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AB" w:rsidRPr="00C80841" w:rsidRDefault="00D012AB" w:rsidP="00D012AB">
      <w:pPr>
        <w:spacing w:after="1" w:line="280" w:lineRule="atLeast"/>
        <w:jc w:val="center"/>
        <w:rPr>
          <w:b/>
        </w:rPr>
      </w:pPr>
      <w:bookmarkStart w:id="0" w:name="fd_theme_2"/>
      <w:bookmarkEnd w:id="0"/>
      <w:r w:rsidRPr="00C80841">
        <w:rPr>
          <w:b/>
        </w:rPr>
        <w:t xml:space="preserve">Обзор изменений федерального законодательства </w:t>
      </w:r>
    </w:p>
    <w:p w:rsidR="00D012AB" w:rsidRPr="00D012AB" w:rsidRDefault="00D012AB" w:rsidP="00D012AB">
      <w:pPr>
        <w:jc w:val="center"/>
      </w:pPr>
      <w:r>
        <w:rPr>
          <w:b/>
        </w:rPr>
        <w:t>за период 01.10.2017 – 31.10</w:t>
      </w:r>
      <w:r w:rsidRPr="00C80841">
        <w:rPr>
          <w:b/>
        </w:rPr>
        <w:t>.2017</w:t>
      </w:r>
    </w:p>
    <w:p w:rsidR="00BC1A11" w:rsidRDefault="00B20BB2" w:rsidP="000347D6">
      <w:pPr>
        <w:spacing w:after="0" w:line="240" w:lineRule="auto"/>
        <w:ind w:firstLine="567"/>
        <w:jc w:val="both"/>
        <w:rPr>
          <w:rFonts w:cs="Times New Roman"/>
          <w:bCs/>
          <w:szCs w:val="28"/>
        </w:rPr>
      </w:pPr>
      <w:hyperlink r:id="rId9" w:history="1">
        <w:r w:rsidR="000347D6">
          <w:rPr>
            <w:rStyle w:val="a3"/>
            <w:rFonts w:cs="Times New Roman"/>
            <w:bCs/>
            <w:color w:val="auto"/>
            <w:szCs w:val="28"/>
            <w:u w:val="none"/>
          </w:rPr>
          <w:t>Федеральным</w:t>
        </w:r>
        <w:r w:rsidR="00BC1A11" w:rsidRPr="00B20BB2">
          <w:rPr>
            <w:rStyle w:val="a3"/>
            <w:rFonts w:cs="Times New Roman"/>
            <w:bCs/>
            <w:color w:val="auto"/>
            <w:szCs w:val="28"/>
            <w:u w:val="none"/>
          </w:rPr>
          <w:t xml:space="preserve"> закон</w:t>
        </w:r>
        <w:r w:rsidR="000347D6">
          <w:rPr>
            <w:rStyle w:val="a3"/>
            <w:rFonts w:cs="Times New Roman"/>
            <w:bCs/>
            <w:color w:val="auto"/>
            <w:szCs w:val="28"/>
            <w:u w:val="none"/>
          </w:rPr>
          <w:t>ом</w:t>
        </w:r>
        <w:r w:rsidR="00BC1A11" w:rsidRPr="00B20BB2">
          <w:rPr>
            <w:rStyle w:val="a3"/>
            <w:rFonts w:cs="Times New Roman"/>
            <w:bCs/>
            <w:color w:val="auto"/>
            <w:szCs w:val="28"/>
            <w:u w:val="none"/>
          </w:rPr>
          <w:t xml:space="preserve"> о</w:t>
        </w:r>
        <w:r w:rsidR="000347D6">
          <w:rPr>
            <w:rStyle w:val="a3"/>
            <w:rFonts w:cs="Times New Roman"/>
            <w:bCs/>
            <w:color w:val="auto"/>
            <w:szCs w:val="28"/>
            <w:u w:val="none"/>
          </w:rPr>
          <w:t>т 30.10.2017 № 299-ФЗ «</w:t>
        </w:r>
        <w:r w:rsidR="00BC1A11" w:rsidRPr="00B20BB2">
          <w:rPr>
            <w:rStyle w:val="a3"/>
            <w:rFonts w:cs="Times New Roman"/>
            <w:bCs/>
            <w:color w:val="auto"/>
            <w:szCs w:val="28"/>
            <w:u w:val="none"/>
          </w:rPr>
          <w:t>О внесении изменений в отдельные законодательные акты Российской Федерации</w:t>
        </w:r>
        <w:r w:rsidR="000347D6">
          <w:rPr>
            <w:rStyle w:val="a3"/>
            <w:rFonts w:cs="Times New Roman"/>
            <w:bCs/>
            <w:color w:val="auto"/>
            <w:szCs w:val="28"/>
            <w:u w:val="none"/>
          </w:rPr>
          <w:t>»</w:t>
        </w:r>
      </w:hyperlink>
      <w:r w:rsidR="000347D6">
        <w:rPr>
          <w:rFonts w:cs="Times New Roman"/>
          <w:szCs w:val="28"/>
        </w:rPr>
        <w:t xml:space="preserve"> </w:t>
      </w:r>
      <w:r w:rsidR="000347D6" w:rsidRPr="000347D6">
        <w:rPr>
          <w:rFonts w:cs="Times New Roman"/>
          <w:b/>
          <w:szCs w:val="28"/>
        </w:rPr>
        <w:t>у</w:t>
      </w:r>
      <w:r w:rsidR="00BC1A11" w:rsidRPr="000347D6">
        <w:rPr>
          <w:rFonts w:cs="Times New Roman"/>
          <w:b/>
          <w:bCs/>
          <w:szCs w:val="28"/>
        </w:rPr>
        <w:t>становлен единый порядок регулирования вопросов в сфере стратегического планирования в субъектах Р</w:t>
      </w:r>
      <w:r w:rsidR="000347D6" w:rsidRPr="000347D6">
        <w:rPr>
          <w:rFonts w:cs="Times New Roman"/>
          <w:b/>
          <w:bCs/>
          <w:szCs w:val="28"/>
        </w:rPr>
        <w:t xml:space="preserve">оссийской </w:t>
      </w:r>
      <w:r w:rsidR="00BC1A11" w:rsidRPr="000347D6">
        <w:rPr>
          <w:rFonts w:cs="Times New Roman"/>
          <w:b/>
          <w:bCs/>
          <w:szCs w:val="28"/>
        </w:rPr>
        <w:t>Ф</w:t>
      </w:r>
      <w:r w:rsidR="000347D6" w:rsidRPr="000347D6">
        <w:rPr>
          <w:rFonts w:cs="Times New Roman"/>
          <w:b/>
          <w:bCs/>
          <w:szCs w:val="28"/>
        </w:rPr>
        <w:t>едерации</w:t>
      </w:r>
      <w:r w:rsidR="00BC1A11" w:rsidRPr="000347D6">
        <w:rPr>
          <w:rFonts w:cs="Times New Roman"/>
          <w:b/>
          <w:bCs/>
          <w:szCs w:val="28"/>
        </w:rPr>
        <w:t xml:space="preserve"> и муниципальных образованиях</w:t>
      </w:r>
      <w:r w:rsidR="000347D6">
        <w:rPr>
          <w:rFonts w:cs="Times New Roman"/>
          <w:bCs/>
          <w:szCs w:val="28"/>
        </w:rPr>
        <w:t>.</w:t>
      </w:r>
    </w:p>
    <w:p w:rsidR="00E97228" w:rsidRDefault="00E97228" w:rsidP="00E97228">
      <w:pPr>
        <w:spacing w:after="0" w:line="240" w:lineRule="auto"/>
        <w:ind w:firstLine="567"/>
        <w:jc w:val="both"/>
        <w:rPr>
          <w:rFonts w:cs="Times New Roman"/>
          <w:bCs/>
          <w:szCs w:val="28"/>
        </w:rPr>
      </w:pPr>
      <w:proofErr w:type="gramStart"/>
      <w:r w:rsidRPr="00E97228">
        <w:rPr>
          <w:rFonts w:cs="Times New Roman"/>
          <w:bCs/>
          <w:szCs w:val="28"/>
        </w:rPr>
        <w:t xml:space="preserve">Так, в соответствии с изменения внесенными, в </w:t>
      </w:r>
      <w:r>
        <w:rPr>
          <w:rFonts w:cs="Times New Roman"/>
          <w:bCs/>
          <w:szCs w:val="28"/>
        </w:rPr>
        <w:t>часть 1 статьи</w:t>
      </w:r>
      <w:r w:rsidRPr="00E97228">
        <w:rPr>
          <w:rFonts w:cs="Times New Roman"/>
          <w:bCs/>
          <w:szCs w:val="28"/>
        </w:rPr>
        <w:t xml:space="preserve"> 39 </w:t>
      </w:r>
      <w:r>
        <w:rPr>
          <w:rFonts w:cs="Times New Roman"/>
          <w:bCs/>
          <w:szCs w:val="28"/>
        </w:rPr>
        <w:t>Федерального</w:t>
      </w:r>
      <w:r w:rsidRPr="00E9722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закона </w:t>
      </w:r>
      <w:r w:rsidRPr="00E97228">
        <w:rPr>
          <w:rFonts w:cs="Times New Roman"/>
          <w:bCs/>
          <w:szCs w:val="28"/>
        </w:rPr>
        <w:t>от 28.06.2014 № 172-ФЗ «О стратегическом планировании в Российской Федерации»</w:t>
      </w:r>
      <w:r>
        <w:rPr>
          <w:rFonts w:cs="Times New Roman"/>
          <w:bCs/>
          <w:szCs w:val="28"/>
        </w:rPr>
        <w:t>, д</w:t>
      </w:r>
      <w:r w:rsidRPr="00E97228">
        <w:rPr>
          <w:rFonts w:cs="Times New Roman"/>
          <w:bCs/>
          <w:szCs w:val="28"/>
        </w:rPr>
        <w:t xml:space="preserve">окументы стратегического планирования, необходимые для обеспечения бюджетного процесса, утверждаются (одобряются) и реализуются в соответствии с Бюджетным </w:t>
      </w:r>
      <w:hyperlink r:id="rId10" w:history="1">
        <w:r w:rsidRPr="00E97228">
          <w:rPr>
            <w:rStyle w:val="a3"/>
            <w:rFonts w:cs="Times New Roman"/>
            <w:bCs/>
            <w:color w:val="auto"/>
            <w:szCs w:val="28"/>
            <w:u w:val="none"/>
          </w:rPr>
          <w:t>кодексом</w:t>
        </w:r>
      </w:hyperlink>
      <w:r w:rsidRPr="00E97228">
        <w:rPr>
          <w:rFonts w:cs="Times New Roman"/>
          <w:bCs/>
          <w:szCs w:val="28"/>
        </w:rPr>
        <w:t xml:space="preserve"> Российской Федерации во всех муниципальных образованиях, </w:t>
      </w:r>
      <w:r>
        <w:rPr>
          <w:rFonts w:cs="Times New Roman"/>
          <w:bCs/>
          <w:szCs w:val="28"/>
        </w:rPr>
        <w:br/>
      </w:r>
      <w:r w:rsidRPr="00E97228">
        <w:rPr>
          <w:rFonts w:cs="Times New Roman"/>
          <w:bCs/>
          <w:szCs w:val="28"/>
        </w:rPr>
        <w:t xml:space="preserve">а не </w:t>
      </w:r>
      <w:r>
        <w:rPr>
          <w:rFonts w:cs="Times New Roman"/>
          <w:bCs/>
          <w:szCs w:val="28"/>
        </w:rPr>
        <w:t>только в муниципальных районах и городских округах.</w:t>
      </w:r>
      <w:proofErr w:type="gramEnd"/>
    </w:p>
    <w:p w:rsidR="00E97228" w:rsidRPr="00E97228" w:rsidRDefault="00E97228" w:rsidP="00E97228">
      <w:pPr>
        <w:spacing w:after="0" w:line="240" w:lineRule="auto"/>
        <w:ind w:firstLine="567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Аналогичное изменение закреплено и в части 2 вышеназванной статьи, а именно: п</w:t>
      </w:r>
      <w:r w:rsidRPr="00E97228">
        <w:rPr>
          <w:rFonts w:cs="Times New Roman"/>
          <w:bCs/>
          <w:szCs w:val="28"/>
        </w:rPr>
        <w:t>о решению органов местного самоуправления могут разрабатываться, утверждаться (одобряться) и реализовываться 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</w:t>
      </w:r>
      <w:proofErr w:type="gramStart"/>
      <w:r>
        <w:rPr>
          <w:rFonts w:cs="Times New Roman"/>
          <w:bCs/>
          <w:szCs w:val="28"/>
        </w:rPr>
        <w:t>.</w:t>
      </w:r>
      <w:proofErr w:type="gramEnd"/>
      <w:r>
        <w:rPr>
          <w:rFonts w:cs="Times New Roman"/>
          <w:bCs/>
          <w:szCs w:val="28"/>
        </w:rPr>
        <w:t xml:space="preserve"> Иными словами, указанные документы стратегического планирования могут быть приняты </w:t>
      </w:r>
      <w:r w:rsidRPr="00E97228">
        <w:rPr>
          <w:rFonts w:cs="Times New Roman"/>
          <w:bCs/>
          <w:szCs w:val="28"/>
        </w:rPr>
        <w:t xml:space="preserve">не только </w:t>
      </w:r>
      <w:r>
        <w:rPr>
          <w:rFonts w:cs="Times New Roman"/>
          <w:bCs/>
          <w:szCs w:val="28"/>
        </w:rPr>
        <w:br/>
      </w:r>
      <w:r w:rsidRPr="00E97228">
        <w:rPr>
          <w:rFonts w:cs="Times New Roman"/>
          <w:bCs/>
          <w:szCs w:val="28"/>
        </w:rPr>
        <w:t>в муниципальных районах и городских округах</w:t>
      </w:r>
      <w:r>
        <w:rPr>
          <w:rFonts w:cs="Times New Roman"/>
          <w:bCs/>
          <w:szCs w:val="28"/>
        </w:rPr>
        <w:t>, но и в поселениях</w:t>
      </w:r>
      <w:r w:rsidRPr="00E97228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городских округах</w:t>
      </w:r>
      <w:r w:rsidRPr="00E97228">
        <w:rPr>
          <w:rFonts w:cs="Times New Roman"/>
          <w:bCs/>
          <w:szCs w:val="28"/>
        </w:rPr>
        <w:t xml:space="preserve"> с внутригородским делением и внутригородских </w:t>
      </w:r>
      <w:r>
        <w:rPr>
          <w:rFonts w:cs="Times New Roman"/>
          <w:bCs/>
          <w:szCs w:val="28"/>
        </w:rPr>
        <w:t>районах.</w:t>
      </w:r>
    </w:p>
    <w:p w:rsidR="009E118F" w:rsidRDefault="000347D6" w:rsidP="009E118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Согласно изменениям, внесенным в статью 17 Федерального закона </w:t>
      </w:r>
      <w:r>
        <w:rPr>
          <w:rFonts w:cs="Times New Roman"/>
          <w:bCs/>
          <w:szCs w:val="28"/>
        </w:rPr>
        <w:br/>
        <w:t xml:space="preserve">от 06.10.2003 № 131-ФЗ «Об общих принципах организации местного самоуправления </w:t>
      </w:r>
      <w:r w:rsidRPr="009E118F">
        <w:rPr>
          <w:rFonts w:cs="Times New Roman"/>
          <w:bCs/>
          <w:szCs w:val="28"/>
        </w:rPr>
        <w:t>в Российской Федерации»</w:t>
      </w:r>
      <w:r w:rsidR="009E118F">
        <w:rPr>
          <w:rFonts w:cs="Times New Roman"/>
          <w:bCs/>
          <w:szCs w:val="28"/>
        </w:rPr>
        <w:t xml:space="preserve"> (далее – Федеральный закон </w:t>
      </w:r>
      <w:r w:rsidR="009E118F">
        <w:rPr>
          <w:rFonts w:cs="Times New Roman"/>
          <w:bCs/>
          <w:szCs w:val="28"/>
        </w:rPr>
        <w:br/>
        <w:t>№ 131-Ф)</w:t>
      </w:r>
      <w:r w:rsidRPr="009E118F">
        <w:rPr>
          <w:rFonts w:cs="Times New Roman"/>
          <w:bCs/>
          <w:szCs w:val="28"/>
        </w:rPr>
        <w:t xml:space="preserve">, </w:t>
      </w:r>
      <w:r w:rsidRPr="009E118F">
        <w:rPr>
          <w:rFonts w:cs="Times New Roman"/>
          <w:szCs w:val="28"/>
        </w:rPr>
        <w:t>органы</w:t>
      </w:r>
      <w:r w:rsidR="00BC1A11" w:rsidRPr="009E118F">
        <w:rPr>
          <w:rFonts w:cs="Times New Roman"/>
          <w:szCs w:val="28"/>
        </w:rPr>
        <w:t xml:space="preserve"> местного самоуправления </w:t>
      </w:r>
      <w:r w:rsidRPr="009E118F">
        <w:rPr>
          <w:rFonts w:cs="Times New Roman"/>
          <w:szCs w:val="28"/>
        </w:rPr>
        <w:t>наделены</w:t>
      </w:r>
      <w:r w:rsidR="00BC1A11" w:rsidRPr="009E118F">
        <w:rPr>
          <w:rFonts w:cs="Times New Roman"/>
          <w:szCs w:val="28"/>
        </w:rPr>
        <w:t xml:space="preserve"> полномочия</w:t>
      </w:r>
      <w:r w:rsidRPr="009E118F">
        <w:rPr>
          <w:rFonts w:cs="Times New Roman"/>
          <w:szCs w:val="28"/>
        </w:rPr>
        <w:t>ми</w:t>
      </w:r>
      <w:r w:rsidR="00BC1A11" w:rsidRPr="009E118F">
        <w:rPr>
          <w:rFonts w:cs="Times New Roman"/>
          <w:szCs w:val="28"/>
        </w:rPr>
        <w:t xml:space="preserve"> в сфе</w:t>
      </w:r>
      <w:r w:rsidR="009E118F" w:rsidRPr="009E118F">
        <w:rPr>
          <w:rFonts w:cs="Times New Roman"/>
          <w:szCs w:val="28"/>
        </w:rPr>
        <w:t xml:space="preserve">ре стратегического планирования, </w:t>
      </w:r>
      <w:r w:rsidR="00BC1A11" w:rsidRPr="009E118F">
        <w:rPr>
          <w:rFonts w:cs="Times New Roman"/>
          <w:szCs w:val="28"/>
        </w:rPr>
        <w:t xml:space="preserve"> </w:t>
      </w:r>
      <w:r w:rsidR="009E118F" w:rsidRPr="009E118F">
        <w:rPr>
          <w:rFonts w:cs="Times New Roman"/>
          <w:szCs w:val="28"/>
        </w:rPr>
        <w:t xml:space="preserve">предусмотренными Федеральным </w:t>
      </w:r>
      <w:hyperlink r:id="rId11" w:history="1">
        <w:r w:rsidR="009E118F" w:rsidRPr="009E118F">
          <w:rPr>
            <w:rStyle w:val="a3"/>
            <w:rFonts w:cs="Times New Roman"/>
            <w:color w:val="auto"/>
            <w:szCs w:val="28"/>
            <w:u w:val="none"/>
          </w:rPr>
          <w:t>законом</w:t>
        </w:r>
      </w:hyperlink>
      <w:r w:rsidR="009E118F" w:rsidRPr="009E118F">
        <w:rPr>
          <w:rFonts w:cs="Times New Roman"/>
          <w:szCs w:val="28"/>
        </w:rPr>
        <w:t xml:space="preserve"> от 28.06.2014 № 172-ФЗ «О стратегическом планировании в Российской Федерации»</w:t>
      </w:r>
      <w:r w:rsidR="009E118F">
        <w:rPr>
          <w:rFonts w:cs="Times New Roman"/>
          <w:szCs w:val="28"/>
        </w:rPr>
        <w:t>.</w:t>
      </w:r>
    </w:p>
    <w:p w:rsidR="009E118F" w:rsidRDefault="009E118F" w:rsidP="009E118F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Кроме того, пункт 6 части 1 статьи 17 Федерального закона № 131-ФЗ изложен в новой редакции, в соответствии с которой органы местного самоуправления </w:t>
      </w:r>
      <w:r w:rsidRPr="009E118F">
        <w:rPr>
          <w:rFonts w:cs="Times New Roman"/>
          <w:szCs w:val="28"/>
        </w:rPr>
        <w:t>поселений, муниципальных районов, городских округов, городских округов с внутригородским делением и в</w:t>
      </w:r>
      <w:r>
        <w:rPr>
          <w:rFonts w:cs="Times New Roman"/>
          <w:szCs w:val="28"/>
        </w:rPr>
        <w:t xml:space="preserve">нутригородских районов обладают </w:t>
      </w:r>
      <w:r w:rsidRPr="009E118F">
        <w:rPr>
          <w:rFonts w:cs="Times New Roman"/>
          <w:szCs w:val="28"/>
        </w:rPr>
        <w:t>полномочиями</w:t>
      </w:r>
      <w:r>
        <w:rPr>
          <w:rFonts w:cs="Times New Roman"/>
          <w:szCs w:val="28"/>
        </w:rPr>
        <w:t xml:space="preserve"> по организации</w:t>
      </w:r>
      <w:r w:rsidRPr="009E118F">
        <w:rPr>
          <w:rFonts w:cs="Times New Roman"/>
          <w:szCs w:val="28"/>
        </w:rPr>
        <w:t xml:space="preserve"> сбора статистических показателей, характеризующих состояние экономики и социальной сферы муниципального образования, и предо</w:t>
      </w:r>
      <w:r>
        <w:rPr>
          <w:rFonts w:cs="Times New Roman"/>
          <w:szCs w:val="28"/>
        </w:rPr>
        <w:t>ставлению</w:t>
      </w:r>
      <w:r w:rsidRPr="009E118F">
        <w:rPr>
          <w:rFonts w:cs="Times New Roman"/>
          <w:szCs w:val="28"/>
        </w:rPr>
        <w:t xml:space="preserve"> указанных данных органам государственной власти в порядке, установленном</w:t>
      </w:r>
      <w:proofErr w:type="gramEnd"/>
      <w:r w:rsidRPr="009E118F">
        <w:rPr>
          <w:rFonts w:cs="Times New Roman"/>
          <w:szCs w:val="28"/>
        </w:rPr>
        <w:t xml:space="preserve"> Правительством Российской Федерации</w:t>
      </w:r>
      <w:r>
        <w:rPr>
          <w:rFonts w:cs="Times New Roman"/>
          <w:szCs w:val="28"/>
        </w:rPr>
        <w:t>.</w:t>
      </w:r>
    </w:p>
    <w:p w:rsidR="009E118F" w:rsidRDefault="009E118F" w:rsidP="009E118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нововведениям </w:t>
      </w:r>
      <w:r w:rsidRPr="009E118F">
        <w:rPr>
          <w:rFonts w:cs="Times New Roman"/>
          <w:szCs w:val="28"/>
        </w:rPr>
        <w:t>прое</w:t>
      </w:r>
      <w:proofErr w:type="gramStart"/>
      <w:r w:rsidRPr="009E118F">
        <w:rPr>
          <w:rFonts w:cs="Times New Roman"/>
          <w:szCs w:val="28"/>
        </w:rPr>
        <w:t>кт стр</w:t>
      </w:r>
      <w:proofErr w:type="gramEnd"/>
      <w:r w:rsidRPr="009E118F">
        <w:rPr>
          <w:rFonts w:cs="Times New Roman"/>
          <w:szCs w:val="28"/>
        </w:rPr>
        <w:t>атегии социально-экономического развития муниципального образования</w:t>
      </w:r>
      <w:r>
        <w:rPr>
          <w:rFonts w:cs="Times New Roman"/>
          <w:szCs w:val="28"/>
        </w:rPr>
        <w:t xml:space="preserve"> должен выноситься на публичные слушания, обязательность вынесения на публичные слушания проектов</w:t>
      </w:r>
      <w:r w:rsidRPr="009E118F">
        <w:rPr>
          <w:rFonts w:cs="Times New Roman"/>
          <w:szCs w:val="28"/>
        </w:rPr>
        <w:t xml:space="preserve"> планов и программ развития муниципального образования</w:t>
      </w:r>
      <w:r>
        <w:rPr>
          <w:rFonts w:cs="Times New Roman"/>
          <w:szCs w:val="28"/>
        </w:rPr>
        <w:t xml:space="preserve"> исключена.</w:t>
      </w:r>
    </w:p>
    <w:p w:rsidR="009E118F" w:rsidRPr="009E118F" w:rsidRDefault="009E118F" w:rsidP="009E118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 соответствии с новой редакцией пункта 4 части 10 статьи 35 Федерального закона № 131-ФЗ к </w:t>
      </w:r>
      <w:r w:rsidRPr="009E118F">
        <w:rPr>
          <w:rFonts w:cs="Times New Roman"/>
          <w:szCs w:val="28"/>
        </w:rPr>
        <w:t xml:space="preserve">исключительной компетенции представительного органа муниципального образования </w:t>
      </w:r>
      <w:r>
        <w:rPr>
          <w:rFonts w:cs="Times New Roman"/>
          <w:szCs w:val="28"/>
        </w:rPr>
        <w:t xml:space="preserve">отнесено </w:t>
      </w:r>
      <w:r w:rsidRPr="009E118F">
        <w:rPr>
          <w:rFonts w:cs="Times New Roman"/>
          <w:szCs w:val="28"/>
        </w:rPr>
        <w:t>утверждение стратегии социально-экономического развития муниципального образования</w:t>
      </w:r>
      <w:r>
        <w:rPr>
          <w:rFonts w:cs="Times New Roman"/>
          <w:szCs w:val="28"/>
        </w:rPr>
        <w:t>.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Следует также обратить внимание на то, что </w:t>
      </w:r>
      <w:proofErr w:type="gramStart"/>
      <w:r>
        <w:rPr>
          <w:rFonts w:cs="Times New Roman"/>
          <w:szCs w:val="28"/>
        </w:rPr>
        <w:t>Федеральным</w:t>
      </w:r>
      <w:proofErr w:type="gramEnd"/>
      <w:r w:rsidRPr="001D64BA">
        <w:rPr>
          <w:rFonts w:cs="Times New Roman"/>
          <w:szCs w:val="28"/>
        </w:rPr>
        <w:t xml:space="preserve"> </w:t>
      </w:r>
      <w:hyperlink r:id="rId12" w:history="1">
        <w:r w:rsidRPr="001D64BA">
          <w:rPr>
            <w:rStyle w:val="a3"/>
            <w:rFonts w:cs="Times New Roman"/>
            <w:color w:val="auto"/>
            <w:szCs w:val="28"/>
            <w:u w:val="none"/>
          </w:rPr>
          <w:t>закон</w:t>
        </w:r>
      </w:hyperlink>
      <w:r>
        <w:rPr>
          <w:rFonts w:cs="Times New Roman"/>
          <w:szCs w:val="28"/>
        </w:rPr>
        <w:t>ом</w:t>
      </w:r>
      <w:r w:rsidRPr="001D64B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1D64BA">
        <w:rPr>
          <w:rFonts w:cs="Times New Roman"/>
          <w:szCs w:val="28"/>
        </w:rPr>
        <w:t xml:space="preserve">от 30.09.2017 </w:t>
      </w:r>
      <w:r>
        <w:rPr>
          <w:rFonts w:cs="Times New Roman"/>
          <w:szCs w:val="28"/>
        </w:rPr>
        <w:t>№</w:t>
      </w:r>
      <w:r w:rsidRPr="001D64BA">
        <w:rPr>
          <w:rFonts w:cs="Times New Roman"/>
          <w:szCs w:val="28"/>
        </w:rPr>
        <w:t xml:space="preserve"> 285-ФЗ</w:t>
      </w:r>
      <w:r>
        <w:rPr>
          <w:rFonts w:cs="Times New Roman"/>
          <w:szCs w:val="28"/>
        </w:rPr>
        <w:t xml:space="preserve"> «</w:t>
      </w:r>
      <w:r w:rsidRPr="001D64BA">
        <w:rPr>
          <w:rFonts w:cs="Times New Roman"/>
          <w:szCs w:val="28"/>
        </w:rPr>
        <w:t>О внесении изменений в Бюджет</w:t>
      </w:r>
      <w:r>
        <w:rPr>
          <w:rFonts w:cs="Times New Roman"/>
          <w:szCs w:val="28"/>
        </w:rPr>
        <w:t xml:space="preserve">ный кодекс Российской Федерации» </w:t>
      </w:r>
      <w:r>
        <w:rPr>
          <w:rFonts w:cs="Times New Roman"/>
          <w:b/>
          <w:szCs w:val="28"/>
        </w:rPr>
        <w:t>д</w:t>
      </w:r>
      <w:r w:rsidRPr="001D64BA">
        <w:rPr>
          <w:rFonts w:cs="Times New Roman"/>
          <w:b/>
          <w:szCs w:val="28"/>
        </w:rPr>
        <w:t>о 1 января 2018 года приостановлено действие положений Бюджетного кодекса Р</w:t>
      </w:r>
      <w:r>
        <w:rPr>
          <w:rFonts w:cs="Times New Roman"/>
          <w:b/>
          <w:szCs w:val="28"/>
        </w:rPr>
        <w:t xml:space="preserve">оссийской </w:t>
      </w:r>
      <w:r w:rsidRPr="001D64BA">
        <w:rPr>
          <w:rFonts w:cs="Times New Roman"/>
          <w:b/>
          <w:szCs w:val="28"/>
        </w:rPr>
        <w:t>Ф</w:t>
      </w:r>
      <w:r>
        <w:rPr>
          <w:rFonts w:cs="Times New Roman"/>
          <w:b/>
          <w:szCs w:val="28"/>
        </w:rPr>
        <w:t>едерации</w:t>
      </w:r>
      <w:r w:rsidRPr="001D64BA">
        <w:rPr>
          <w:rFonts w:cs="Times New Roman"/>
          <w:b/>
          <w:szCs w:val="28"/>
        </w:rPr>
        <w:t xml:space="preserve"> о порядке принятия законов (нормативных актов муниципальных образований), приводящих к изменению доходов бюджетов</w:t>
      </w:r>
      <w:r>
        <w:rPr>
          <w:rFonts w:cs="Times New Roman"/>
          <w:b/>
          <w:szCs w:val="28"/>
        </w:rPr>
        <w:t>.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Приостанавливается действие положений пункта 2 статьи 53, пункта 2 статьи 59, пункта 2 статьи 64 и пункта 2 статьи 174.1 Бюджетного кодекса Р</w:t>
      </w:r>
      <w:r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Pr="001D64BA">
        <w:rPr>
          <w:rFonts w:cs="Times New Roman"/>
          <w:szCs w:val="28"/>
        </w:rPr>
        <w:t>.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Это связано с тем, что такие изменения должны быть учтены в проектах бюджетов на следующий трехлетний период.</w:t>
      </w:r>
      <w:r>
        <w:rPr>
          <w:rFonts w:cs="Times New Roman"/>
          <w:szCs w:val="28"/>
        </w:rPr>
        <w:t xml:space="preserve"> </w:t>
      </w:r>
      <w:r w:rsidRPr="001D64BA">
        <w:rPr>
          <w:rFonts w:cs="Times New Roman"/>
          <w:szCs w:val="28"/>
        </w:rPr>
        <w:t>Указанные нормы ограничивают сроки внесения поправок в законодательство, регулирующее бюджетные правоотношения, что препятствует повышению эффективности бюджетного процесса.</w:t>
      </w:r>
    </w:p>
    <w:p w:rsidR="009E118F" w:rsidRPr="001D64BA" w:rsidRDefault="009E118F" w:rsidP="009E118F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bookmarkStart w:id="1" w:name="fd_theme_19"/>
    <w:bookmarkEnd w:id="1"/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fldChar w:fldCharType="begin"/>
      </w:r>
      <w:r w:rsidRPr="001D64BA">
        <w:rPr>
          <w:rFonts w:cs="Times New Roman"/>
          <w:szCs w:val="28"/>
        </w:rPr>
        <w:instrText xml:space="preserve"> HYPERLINK "consultantplus://offline/ref=1072A238707D17FF61CE1CEA2905097C0E731D2A296055C36AC25EEAD06802J" </w:instrText>
      </w:r>
      <w:r w:rsidRPr="001D64BA">
        <w:rPr>
          <w:rFonts w:cs="Times New Roman"/>
          <w:szCs w:val="28"/>
        </w:rPr>
        <w:fldChar w:fldCharType="separate"/>
      </w:r>
      <w:r w:rsidRPr="001D64BA">
        <w:rPr>
          <w:rStyle w:val="a3"/>
          <w:rFonts w:cs="Times New Roman"/>
          <w:color w:val="auto"/>
          <w:szCs w:val="28"/>
          <w:u w:val="none"/>
        </w:rPr>
        <w:t>Постановление</w:t>
      </w:r>
      <w:r w:rsidRPr="001D64BA">
        <w:rPr>
          <w:rFonts w:cs="Times New Roman"/>
          <w:szCs w:val="28"/>
        </w:rPr>
        <w:fldChar w:fldCharType="end"/>
      </w:r>
      <w:proofErr w:type="gramStart"/>
      <w:r>
        <w:rPr>
          <w:rFonts w:cs="Times New Roman"/>
          <w:szCs w:val="28"/>
        </w:rPr>
        <w:t>м</w:t>
      </w:r>
      <w:proofErr w:type="gramEnd"/>
      <w:r w:rsidRPr="001D64BA">
        <w:rPr>
          <w:rFonts w:cs="Times New Roman"/>
          <w:szCs w:val="28"/>
        </w:rPr>
        <w:t xml:space="preserve"> Правительства Р</w:t>
      </w:r>
      <w:r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 xml:space="preserve">едерации от 29.09.2017 </w:t>
      </w:r>
      <w:r>
        <w:rPr>
          <w:rFonts w:cs="Times New Roman"/>
          <w:szCs w:val="28"/>
        </w:rPr>
        <w:br/>
        <w:t>№</w:t>
      </w:r>
      <w:r w:rsidRPr="001D64BA">
        <w:rPr>
          <w:rFonts w:cs="Times New Roman"/>
          <w:szCs w:val="28"/>
        </w:rPr>
        <w:t xml:space="preserve"> 1186</w:t>
      </w:r>
      <w:r>
        <w:rPr>
          <w:rFonts w:cs="Times New Roman"/>
          <w:szCs w:val="28"/>
        </w:rPr>
        <w:t xml:space="preserve"> «</w:t>
      </w:r>
      <w:r w:rsidRPr="001D64BA">
        <w:rPr>
          <w:rFonts w:cs="Times New Roman"/>
          <w:szCs w:val="28"/>
        </w:rPr>
        <w:t>О внесении изменений в некоторые акты Пра</w:t>
      </w:r>
      <w:r>
        <w:rPr>
          <w:rFonts w:cs="Times New Roman"/>
          <w:szCs w:val="28"/>
        </w:rPr>
        <w:t xml:space="preserve">вительства Российской Федерации» </w:t>
      </w:r>
      <w:r>
        <w:rPr>
          <w:rFonts w:cs="Times New Roman"/>
          <w:b/>
          <w:szCs w:val="28"/>
        </w:rPr>
        <w:t>з</w:t>
      </w:r>
      <w:r w:rsidRPr="001D64BA">
        <w:rPr>
          <w:rFonts w:cs="Times New Roman"/>
          <w:b/>
          <w:szCs w:val="28"/>
        </w:rPr>
        <w:t>а органами государственного жилищного надзора субъектов Р</w:t>
      </w:r>
      <w:r>
        <w:rPr>
          <w:rFonts w:cs="Times New Roman"/>
          <w:b/>
          <w:szCs w:val="28"/>
        </w:rPr>
        <w:t xml:space="preserve">оссийской </w:t>
      </w:r>
      <w:r w:rsidRPr="001D64BA">
        <w:rPr>
          <w:rFonts w:cs="Times New Roman"/>
          <w:b/>
          <w:szCs w:val="28"/>
        </w:rPr>
        <w:t>Ф</w:t>
      </w:r>
      <w:r>
        <w:rPr>
          <w:rFonts w:cs="Times New Roman"/>
          <w:b/>
          <w:szCs w:val="28"/>
        </w:rPr>
        <w:t>едерации</w:t>
      </w:r>
      <w:r w:rsidRPr="001D64BA">
        <w:rPr>
          <w:rFonts w:cs="Times New Roman"/>
          <w:b/>
          <w:szCs w:val="28"/>
        </w:rPr>
        <w:t xml:space="preserve"> закреплены полномочия по контролю </w:t>
      </w:r>
      <w:r w:rsidR="00D03E29">
        <w:rPr>
          <w:rFonts w:cs="Times New Roman"/>
          <w:b/>
          <w:szCs w:val="28"/>
        </w:rPr>
        <w:br/>
      </w:r>
      <w:r w:rsidRPr="001D64BA">
        <w:rPr>
          <w:rFonts w:cs="Times New Roman"/>
          <w:b/>
          <w:szCs w:val="28"/>
        </w:rPr>
        <w:t>за соблюдением требований к составу нормативов потребления коммунальных услуг</w:t>
      </w:r>
      <w:r>
        <w:rPr>
          <w:rFonts w:cs="Times New Roman"/>
          <w:b/>
          <w:szCs w:val="28"/>
        </w:rPr>
        <w:t>.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D64BA">
        <w:rPr>
          <w:rFonts w:cs="Times New Roman"/>
          <w:szCs w:val="28"/>
        </w:rPr>
        <w:t>Указанные органы будут осуществлять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(МКД), условиям и методам установления нормативов потребления коммунальных услуг и нормативов потребления коммунальных ресурсов в целях содержания общего имущества в МКД, а также обоснованности размера установленного норматива потребления коммунальных услуг и</w:t>
      </w:r>
      <w:proofErr w:type="gramEnd"/>
      <w:r w:rsidRPr="001D64BA">
        <w:rPr>
          <w:rFonts w:cs="Times New Roman"/>
          <w:szCs w:val="28"/>
        </w:rPr>
        <w:t xml:space="preserve"> норматива потребления коммунальных ресурсов в целях содержания общего имущества в МКД.</w:t>
      </w:r>
    </w:p>
    <w:p w:rsidR="001D64BA" w:rsidRPr="001D64BA" w:rsidRDefault="001D64BA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Предметом проверок будет являться соблюдение органами государственной власти, органами мес</w:t>
      </w:r>
      <w:r w:rsidR="00D03E29">
        <w:rPr>
          <w:rFonts w:cs="Times New Roman"/>
          <w:szCs w:val="28"/>
        </w:rPr>
        <w:t>тного самоуправления, а также юридическими лицами, индивидуальными предпринимателями</w:t>
      </w:r>
      <w:r w:rsidRPr="001D64BA">
        <w:rPr>
          <w:rFonts w:cs="Times New Roman"/>
          <w:szCs w:val="28"/>
        </w:rPr>
        <w:t xml:space="preserve"> и гражданами обязательных 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</w:t>
      </w:r>
      <w:r w:rsidRPr="001D64BA">
        <w:rPr>
          <w:rFonts w:cs="Times New Roman"/>
          <w:szCs w:val="28"/>
        </w:rPr>
        <w:lastRenderedPageBreak/>
        <w:t>также обоснованности размера установленного норматива потребления коммунальных ресурсов (коммунальных услуг).</w:t>
      </w:r>
    </w:p>
    <w:p w:rsidR="001D64BA" w:rsidRPr="001D64BA" w:rsidRDefault="00D03E29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13" w:history="1">
        <w:r w:rsidR="001D64BA" w:rsidRPr="001D64BA">
          <w:rPr>
            <w:rStyle w:val="a3"/>
            <w:rFonts w:cs="Times New Roman"/>
            <w:color w:val="auto"/>
            <w:szCs w:val="28"/>
            <w:u w:val="none"/>
          </w:rPr>
          <w:t>Постановление</w:t>
        </w:r>
      </w:hyperlink>
      <w:proofErr w:type="gramStart"/>
      <w:r>
        <w:rPr>
          <w:rFonts w:cs="Times New Roman"/>
          <w:szCs w:val="28"/>
        </w:rPr>
        <w:t>м</w:t>
      </w:r>
      <w:proofErr w:type="gramEnd"/>
      <w:r w:rsidR="001D64BA" w:rsidRPr="001D64BA">
        <w:rPr>
          <w:rFonts w:cs="Times New Roman"/>
          <w:szCs w:val="28"/>
        </w:rPr>
        <w:t xml:space="preserve"> Правительства Р</w:t>
      </w:r>
      <w:r>
        <w:rPr>
          <w:rFonts w:cs="Times New Roman"/>
          <w:szCs w:val="28"/>
        </w:rPr>
        <w:t xml:space="preserve">оссийской </w:t>
      </w:r>
      <w:r w:rsidR="001D64BA" w:rsidRPr="001D64BA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 от 23.10.2017 №</w:t>
      </w:r>
      <w:r w:rsidR="001D64BA" w:rsidRPr="001D64BA">
        <w:rPr>
          <w:rFonts w:cs="Times New Roman"/>
          <w:szCs w:val="28"/>
        </w:rPr>
        <w:t xml:space="preserve"> 1288</w:t>
      </w:r>
      <w:r>
        <w:rPr>
          <w:rFonts w:cs="Times New Roman"/>
          <w:szCs w:val="28"/>
        </w:rPr>
        <w:t xml:space="preserve"> «</w:t>
      </w:r>
      <w:r w:rsidR="001D64BA" w:rsidRPr="001D64BA">
        <w:rPr>
          <w:rFonts w:cs="Times New Roman"/>
          <w:szCs w:val="28"/>
        </w:rPr>
        <w:t>О внесении изменения в пункт 2 Правил организации деятельности многофункциональных центров предоставления госуда</w:t>
      </w:r>
      <w:r>
        <w:rPr>
          <w:rFonts w:cs="Times New Roman"/>
          <w:szCs w:val="28"/>
        </w:rPr>
        <w:t xml:space="preserve">рственных и муниципальных услуг» </w:t>
      </w:r>
      <w:r>
        <w:rPr>
          <w:rFonts w:cs="Times New Roman"/>
          <w:b/>
          <w:szCs w:val="28"/>
        </w:rPr>
        <w:t xml:space="preserve">многофункциональные центры </w:t>
      </w:r>
      <w:r w:rsidR="001D64BA" w:rsidRPr="001D64BA">
        <w:rPr>
          <w:rFonts w:cs="Times New Roman"/>
          <w:b/>
          <w:szCs w:val="28"/>
        </w:rPr>
        <w:t>смогут получать часть платы за выдачу документов и сведений, содержащихся в государственных реестрах и регистрах</w:t>
      </w:r>
      <w:r>
        <w:rPr>
          <w:rFonts w:cs="Times New Roman"/>
          <w:b/>
          <w:szCs w:val="28"/>
        </w:rPr>
        <w:t>.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D64BA">
        <w:rPr>
          <w:rFonts w:cs="Times New Roman"/>
          <w:szCs w:val="28"/>
        </w:rPr>
        <w:t>Многофункциональные центры в случаях, установленных нормативными правовыми актами Р</w:t>
      </w:r>
      <w:r w:rsidR="00D03E29"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 w:rsidR="00D03E29">
        <w:rPr>
          <w:rFonts w:cs="Times New Roman"/>
          <w:szCs w:val="28"/>
        </w:rPr>
        <w:t>едерации</w:t>
      </w:r>
      <w:r w:rsidRPr="001D64BA">
        <w:rPr>
          <w:rFonts w:cs="Times New Roman"/>
          <w:szCs w:val="28"/>
        </w:rPr>
        <w:t>, вправе получать часть от установленной за предоставление федеральными бюджетными учреждениями, подведомственными федеральным органам исполнительной власти и осуществляющими его отдельные полномочия, сведений и документов, содержащихся в государственных реестрах и регистрах, платы за выдачу указанных документов и сведений.</w:t>
      </w:r>
      <w:proofErr w:type="gramEnd"/>
    </w:p>
    <w:p w:rsidR="001D64BA" w:rsidRPr="001D64BA" w:rsidRDefault="001D64BA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hyperlink r:id="rId14" w:history="1">
        <w:r w:rsidRPr="001D64BA">
          <w:rPr>
            <w:rStyle w:val="a3"/>
            <w:rFonts w:cs="Times New Roman"/>
            <w:color w:val="auto"/>
            <w:szCs w:val="28"/>
            <w:u w:val="none"/>
          </w:rPr>
          <w:t>Постановление</w:t>
        </w:r>
      </w:hyperlink>
      <w:proofErr w:type="gramStart"/>
      <w:r w:rsidR="00D03E29">
        <w:rPr>
          <w:rFonts w:cs="Times New Roman"/>
          <w:szCs w:val="28"/>
        </w:rPr>
        <w:t>м</w:t>
      </w:r>
      <w:proofErr w:type="gramEnd"/>
      <w:r w:rsidRPr="001D64BA">
        <w:rPr>
          <w:rFonts w:cs="Times New Roman"/>
          <w:szCs w:val="28"/>
        </w:rPr>
        <w:t xml:space="preserve"> Правительства Р</w:t>
      </w:r>
      <w:r w:rsidR="00D03E29"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 w:rsidR="00D03E29">
        <w:rPr>
          <w:rFonts w:cs="Times New Roman"/>
          <w:szCs w:val="28"/>
        </w:rPr>
        <w:t xml:space="preserve">едерации от 02.10.2017 </w:t>
      </w:r>
      <w:r w:rsidR="00D03E29">
        <w:rPr>
          <w:rFonts w:cs="Times New Roman"/>
          <w:szCs w:val="28"/>
        </w:rPr>
        <w:br/>
        <w:t>№</w:t>
      </w:r>
      <w:r w:rsidRPr="001D64BA">
        <w:rPr>
          <w:rFonts w:cs="Times New Roman"/>
          <w:szCs w:val="28"/>
        </w:rPr>
        <w:t xml:space="preserve"> 1202</w:t>
      </w:r>
      <w:r w:rsidR="00D03E29">
        <w:rPr>
          <w:rFonts w:cs="Times New Roman"/>
          <w:szCs w:val="28"/>
        </w:rPr>
        <w:t xml:space="preserve"> «</w:t>
      </w:r>
      <w:r w:rsidRPr="001D64BA">
        <w:rPr>
          <w:rFonts w:cs="Times New Roman"/>
          <w:szCs w:val="28"/>
        </w:rPr>
        <w:t>О внесении изменений в некоторые акты Пра</w:t>
      </w:r>
      <w:r w:rsidR="00D03E29">
        <w:rPr>
          <w:rFonts w:cs="Times New Roman"/>
          <w:szCs w:val="28"/>
        </w:rPr>
        <w:t xml:space="preserve">вительства Российской Федерации» </w:t>
      </w:r>
      <w:r w:rsidR="00D03E29">
        <w:rPr>
          <w:rFonts w:cs="Times New Roman"/>
          <w:b/>
          <w:szCs w:val="28"/>
        </w:rPr>
        <w:t>р</w:t>
      </w:r>
      <w:r w:rsidRPr="001D64BA">
        <w:rPr>
          <w:rFonts w:cs="Times New Roman"/>
          <w:b/>
          <w:szCs w:val="28"/>
        </w:rPr>
        <w:t>еализована возможность п</w:t>
      </w:r>
      <w:r w:rsidR="00D03E29">
        <w:rPr>
          <w:rFonts w:cs="Times New Roman"/>
          <w:b/>
          <w:szCs w:val="28"/>
        </w:rPr>
        <w:t>олучения через «</w:t>
      </w:r>
      <w:r w:rsidRPr="001D64BA">
        <w:rPr>
          <w:rFonts w:cs="Times New Roman"/>
          <w:b/>
          <w:szCs w:val="28"/>
        </w:rPr>
        <w:t xml:space="preserve">Единый портал государственных </w:t>
      </w:r>
      <w:r w:rsidR="00D03E29">
        <w:rPr>
          <w:rFonts w:cs="Times New Roman"/>
          <w:b/>
          <w:szCs w:val="28"/>
        </w:rPr>
        <w:t>и муниципальных услуг (функций)»</w:t>
      </w:r>
      <w:r w:rsidRPr="001D64BA">
        <w:rPr>
          <w:rFonts w:cs="Times New Roman"/>
          <w:b/>
          <w:szCs w:val="28"/>
        </w:rPr>
        <w:t xml:space="preserve"> в электронной форме</w:t>
      </w:r>
      <w:r w:rsidR="00D03E29">
        <w:rPr>
          <w:rFonts w:cs="Times New Roman"/>
          <w:b/>
          <w:szCs w:val="28"/>
        </w:rPr>
        <w:t xml:space="preserve"> </w:t>
      </w:r>
      <w:r w:rsidRPr="001D64BA">
        <w:rPr>
          <w:rFonts w:cs="Times New Roman"/>
          <w:b/>
          <w:szCs w:val="28"/>
        </w:rPr>
        <w:t xml:space="preserve"> документов, размещенных в государственных информационных системах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D64BA">
        <w:rPr>
          <w:rFonts w:cs="Times New Roman"/>
          <w:szCs w:val="28"/>
        </w:rPr>
        <w:t xml:space="preserve">Предусмотрено, что ФГИС </w:t>
      </w:r>
      <w:r w:rsidR="00D03E29">
        <w:rPr>
          <w:rFonts w:cs="Times New Roman"/>
          <w:szCs w:val="28"/>
        </w:rPr>
        <w:t>«</w:t>
      </w:r>
      <w:r w:rsidRPr="001D64BA">
        <w:rPr>
          <w:rFonts w:cs="Times New Roman"/>
          <w:szCs w:val="28"/>
        </w:rPr>
        <w:t xml:space="preserve">Единый портал государственных </w:t>
      </w:r>
      <w:r w:rsidR="00D03E29">
        <w:rPr>
          <w:rFonts w:cs="Times New Roman"/>
          <w:szCs w:val="28"/>
        </w:rPr>
        <w:t>и муниципальных услуг (функций)»</w:t>
      </w:r>
      <w:r w:rsidRPr="001D64BA">
        <w:rPr>
          <w:rFonts w:cs="Times New Roman"/>
          <w:szCs w:val="28"/>
        </w:rPr>
        <w:t xml:space="preserve"> обеспечивает предоставление заявителям в электронной форме государственных и муниципальных услуг, документов (сведений), размещенных в государственных информационных системах и иных информационных системах, в соответствии с перечнем, утверждаемым Правительством Р</w:t>
      </w:r>
      <w:r w:rsidR="00D03E29"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 w:rsidR="00D03E29">
        <w:rPr>
          <w:rFonts w:cs="Times New Roman"/>
          <w:szCs w:val="28"/>
        </w:rPr>
        <w:t>едерации</w:t>
      </w:r>
      <w:r w:rsidRPr="001D64BA">
        <w:rPr>
          <w:rFonts w:cs="Times New Roman"/>
          <w:szCs w:val="28"/>
        </w:rPr>
        <w:t>, которое осуществляется органами власти и организациями с возможностью последующей передачи заявителями результатов предоставления таких услуг или документов (сведений) с использованием единого</w:t>
      </w:r>
      <w:proofErr w:type="gramEnd"/>
      <w:r w:rsidRPr="001D64BA">
        <w:rPr>
          <w:rFonts w:cs="Times New Roman"/>
          <w:szCs w:val="28"/>
        </w:rPr>
        <w:t xml:space="preserve"> портала заинтересованным органам власти и организациям (по их запросу) в поряд</w:t>
      </w:r>
      <w:r w:rsidR="00323959">
        <w:rPr>
          <w:rFonts w:cs="Times New Roman"/>
          <w:szCs w:val="28"/>
        </w:rPr>
        <w:t xml:space="preserve">ке, устанавливаемом </w:t>
      </w:r>
      <w:proofErr w:type="spellStart"/>
      <w:r w:rsidR="00323959">
        <w:rPr>
          <w:rFonts w:cs="Times New Roman"/>
          <w:szCs w:val="28"/>
        </w:rPr>
        <w:t>Минкомсвязи</w:t>
      </w:r>
      <w:proofErr w:type="spellEnd"/>
      <w:r w:rsidRPr="001D64BA">
        <w:rPr>
          <w:rFonts w:cs="Times New Roman"/>
          <w:szCs w:val="28"/>
        </w:rPr>
        <w:t xml:space="preserve"> России.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К основным функциям Единой системы межведомственного электронного взаимодействия (СМЭВ) отнесено обеспечение предоставления в электронной форме документов (сведений), размещенных в государственных информационных системах и иных информационных системах.</w:t>
      </w:r>
    </w:p>
    <w:p w:rsidR="001D64BA" w:rsidRPr="001D64BA" w:rsidRDefault="001D64BA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Также уточнено, что использование СМЭВ органами и организациями, информационные системы которых подключены к ней, осуществляется на безвозмездной основе, если иное не определено в соответствии с федеральными законами или правовыми актами Президента Р</w:t>
      </w:r>
      <w:r w:rsidR="00D03E29"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 w:rsidR="00D03E29">
        <w:rPr>
          <w:rFonts w:cs="Times New Roman"/>
          <w:szCs w:val="28"/>
        </w:rPr>
        <w:t>едерации</w:t>
      </w:r>
      <w:r w:rsidRPr="001D64BA">
        <w:rPr>
          <w:rFonts w:cs="Times New Roman"/>
          <w:szCs w:val="28"/>
        </w:rPr>
        <w:t>, Правительства Р</w:t>
      </w:r>
      <w:r w:rsidR="00D03E29"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 w:rsidR="00D03E29">
        <w:rPr>
          <w:rFonts w:cs="Times New Roman"/>
          <w:szCs w:val="28"/>
        </w:rPr>
        <w:t>едерации</w:t>
      </w:r>
      <w:r w:rsidRPr="001D64BA">
        <w:rPr>
          <w:rFonts w:cs="Times New Roman"/>
          <w:szCs w:val="28"/>
        </w:rPr>
        <w:t>.</w:t>
      </w:r>
    </w:p>
    <w:p w:rsidR="001D64BA" w:rsidRPr="001D64BA" w:rsidRDefault="001D64BA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hyperlink r:id="rId15" w:history="1">
        <w:proofErr w:type="gramStart"/>
        <w:r w:rsidRPr="001D64BA">
          <w:rPr>
            <w:rStyle w:val="a3"/>
            <w:rFonts w:cs="Times New Roman"/>
            <w:color w:val="auto"/>
            <w:szCs w:val="28"/>
            <w:u w:val="none"/>
          </w:rPr>
          <w:t>Постановление</w:t>
        </w:r>
      </w:hyperlink>
      <w:r w:rsidR="00D03E29">
        <w:rPr>
          <w:rFonts w:cs="Times New Roman"/>
          <w:szCs w:val="28"/>
        </w:rPr>
        <w:t>м</w:t>
      </w:r>
      <w:r w:rsidRPr="001D64BA">
        <w:rPr>
          <w:rFonts w:cs="Times New Roman"/>
          <w:szCs w:val="28"/>
        </w:rPr>
        <w:t xml:space="preserve"> Правительства Р</w:t>
      </w:r>
      <w:r w:rsidR="00D03E29"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 w:rsidR="00D03E29">
        <w:rPr>
          <w:rFonts w:cs="Times New Roman"/>
          <w:szCs w:val="28"/>
        </w:rPr>
        <w:t>едерации от 06.10.2017 №</w:t>
      </w:r>
      <w:r w:rsidRPr="001D64BA">
        <w:rPr>
          <w:rFonts w:cs="Times New Roman"/>
          <w:szCs w:val="28"/>
        </w:rPr>
        <w:t xml:space="preserve"> 1218</w:t>
      </w:r>
      <w:r w:rsidR="00D03E29">
        <w:rPr>
          <w:rFonts w:cs="Times New Roman"/>
          <w:szCs w:val="28"/>
        </w:rPr>
        <w:t xml:space="preserve"> «</w:t>
      </w:r>
      <w:r w:rsidRPr="001D64BA">
        <w:rPr>
          <w:rFonts w:cs="Times New Roman"/>
          <w:szCs w:val="28"/>
        </w:rPr>
        <w:t xml:space="preserve">О внесении изменений в Правила предоставления из федерального </w:t>
      </w:r>
      <w:r w:rsidRPr="001D64BA">
        <w:rPr>
          <w:rFonts w:cs="Times New Roman"/>
          <w:szCs w:val="28"/>
        </w:rPr>
        <w:lastRenderedPageBreak/>
        <w:t>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</w:t>
      </w:r>
      <w:r w:rsidR="00D03E29">
        <w:rPr>
          <w:rFonts w:cs="Times New Roman"/>
          <w:szCs w:val="28"/>
        </w:rPr>
        <w:t xml:space="preserve">астера в целях </w:t>
      </w:r>
      <w:proofErr w:type="spellStart"/>
      <w:r w:rsidR="00D03E29">
        <w:rPr>
          <w:rFonts w:cs="Times New Roman"/>
          <w:szCs w:val="28"/>
        </w:rPr>
        <w:t>импортозамещения</w:t>
      </w:r>
      <w:proofErr w:type="spellEnd"/>
      <w:r w:rsidR="00D03E29">
        <w:rPr>
          <w:rFonts w:cs="Times New Roman"/>
          <w:szCs w:val="28"/>
        </w:rPr>
        <w:t xml:space="preserve">» </w:t>
      </w:r>
      <w:r w:rsidR="00D03E29" w:rsidRPr="008B5F94">
        <w:rPr>
          <w:rFonts w:cs="Times New Roman"/>
          <w:b/>
          <w:szCs w:val="28"/>
        </w:rPr>
        <w:t>у</w:t>
      </w:r>
      <w:r w:rsidRPr="001D64BA">
        <w:rPr>
          <w:rFonts w:cs="Times New Roman"/>
          <w:b/>
          <w:szCs w:val="28"/>
        </w:rPr>
        <w:t xml:space="preserve">точнен состав затрат, на компенсацию которых участники промышленных кластеров могут получать федеральные субсидии при реализации совместных проектов по производству продукции в целях </w:t>
      </w:r>
      <w:proofErr w:type="spellStart"/>
      <w:r w:rsidRPr="001D64BA">
        <w:rPr>
          <w:rFonts w:cs="Times New Roman"/>
          <w:b/>
          <w:szCs w:val="28"/>
        </w:rPr>
        <w:t>импортозамещения</w:t>
      </w:r>
      <w:proofErr w:type="spellEnd"/>
      <w:r w:rsidR="00D03E29">
        <w:rPr>
          <w:rFonts w:cs="Times New Roman"/>
          <w:b/>
          <w:szCs w:val="28"/>
        </w:rPr>
        <w:t>.</w:t>
      </w:r>
      <w:proofErr w:type="gramEnd"/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В новых правилах, в частности, в перечень технологический мероприятий при реализации которых часть затрат можно компенсировать с помощью субсидии, включены: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1) затраты капитального характера на строительство и (или) реконструкцию производственных зданий, строений и сооружений инициаторов совместного проекта;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2) оплата услуг организаций, имеющих лицензию на осуществление соответствующего вида деятельности в случае, если такая деятельность подлежит лицензированию, и (или) расходов инициатора совместного проекта на оплату труда по исполнению работ штатных и (или) привлеченных на договорной основе сотрудников для выполнения инициатором совместного проекта хозяйственным способом мероприятий: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D64BA">
        <w:rPr>
          <w:rFonts w:cs="Times New Roman"/>
          <w:szCs w:val="28"/>
        </w:rPr>
        <w:t>- по разработке конструкторской документации на промышленную продукцию и комплектующие инициаторов совместного проекта, а также перечня наименований и конструкторской документации на оборудование, технологическую оснастку и инструмент, контрольно-измерительную оснастку и технологическую планировку производства, необходимую для производства промышленной продукции и комплектующих;</w:t>
      </w:r>
      <w:proofErr w:type="gramEnd"/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по разработке технологий и технологических процессов производства промышленной продукции, включая разработку технологической документации, в том числе маршрутные и операционные карты технологических процессов, операционные карты технического контроля, технологические инструкции и другие виды технологической документации;</w:t>
      </w:r>
    </w:p>
    <w:p w:rsidR="001D64BA" w:rsidRPr="001D64BA" w:rsidRDefault="001D64BA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1D64BA">
        <w:rPr>
          <w:rFonts w:cs="Times New Roman"/>
          <w:szCs w:val="28"/>
        </w:rPr>
        <w:t>3) оплата услуг иных организаций, имеющих лицензии на осуществление соответствующего вида деятельности в случае, если такая деятельность подлежит лицензированию, по проведению контроля, измерений и испытаний промышленной продукции, изготовлению прототипов, экспериментальных образцов и опытных партий промышленной продукции, и (или) расходов инициатора совместного проекта на оплату труда по исполнению работ штатных и (или) привлеченных на договорной основе сотрудников и по закупке необходимых</w:t>
      </w:r>
      <w:proofErr w:type="gramEnd"/>
      <w:r w:rsidRPr="001D64BA">
        <w:rPr>
          <w:rFonts w:cs="Times New Roman"/>
          <w:szCs w:val="28"/>
        </w:rPr>
        <w:t xml:space="preserve"> материалов для выполнения работ по проведению контроля, измерений и испытаний промышленной продукции, изготовлению прототипов, экспериментальных образцов и опытных партий промышленной продукции инициатором совместного проекта хозяйственным способом.</w:t>
      </w:r>
    </w:p>
    <w:p w:rsidR="001D64BA" w:rsidRPr="001D64BA" w:rsidRDefault="00D03E29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</w:t>
      </w:r>
      <w:hyperlink r:id="rId16" w:history="1">
        <w:r>
          <w:rPr>
            <w:rStyle w:val="a3"/>
            <w:rFonts w:cs="Times New Roman"/>
            <w:color w:val="auto"/>
            <w:szCs w:val="28"/>
            <w:u w:val="none"/>
          </w:rPr>
          <w:t>Постановлению</w:t>
        </w:r>
      </w:hyperlink>
      <w:r w:rsidR="001D64BA" w:rsidRPr="001D64BA">
        <w:rPr>
          <w:rFonts w:cs="Times New Roman"/>
          <w:szCs w:val="28"/>
        </w:rPr>
        <w:t xml:space="preserve"> Правительства Р</w:t>
      </w:r>
      <w:r>
        <w:rPr>
          <w:rFonts w:cs="Times New Roman"/>
          <w:szCs w:val="28"/>
        </w:rPr>
        <w:t xml:space="preserve">оссийской </w:t>
      </w:r>
      <w:r w:rsidR="001D64BA" w:rsidRPr="001D64BA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 от 26.09.2017 №</w:t>
      </w:r>
      <w:r w:rsidR="001D64BA" w:rsidRPr="001D64BA">
        <w:rPr>
          <w:rFonts w:cs="Times New Roman"/>
          <w:szCs w:val="28"/>
        </w:rPr>
        <w:t xml:space="preserve"> 1164</w:t>
      </w:r>
      <w:r>
        <w:rPr>
          <w:rFonts w:cs="Times New Roman"/>
          <w:szCs w:val="28"/>
        </w:rPr>
        <w:t xml:space="preserve"> «</w:t>
      </w:r>
      <w:r w:rsidR="001D64BA" w:rsidRPr="001D64BA">
        <w:rPr>
          <w:rFonts w:cs="Times New Roman"/>
          <w:szCs w:val="28"/>
        </w:rPr>
        <w:t>О внесении изменений в некоторые акты Пра</w:t>
      </w:r>
      <w:r>
        <w:rPr>
          <w:rFonts w:cs="Times New Roman"/>
          <w:szCs w:val="28"/>
        </w:rPr>
        <w:t xml:space="preserve">вительства </w:t>
      </w:r>
      <w:r>
        <w:rPr>
          <w:rFonts w:cs="Times New Roman"/>
          <w:szCs w:val="28"/>
        </w:rPr>
        <w:lastRenderedPageBreak/>
        <w:t xml:space="preserve">Российской Федерации» </w:t>
      </w:r>
      <w:r w:rsidRPr="008B5F94">
        <w:rPr>
          <w:rFonts w:cs="Times New Roman"/>
          <w:b/>
          <w:szCs w:val="28"/>
        </w:rPr>
        <w:t>п</w:t>
      </w:r>
      <w:r w:rsidR="001D64BA" w:rsidRPr="008B5F94">
        <w:rPr>
          <w:rFonts w:cs="Times New Roman"/>
          <w:b/>
          <w:szCs w:val="28"/>
        </w:rPr>
        <w:t>р</w:t>
      </w:r>
      <w:r w:rsidR="001D64BA" w:rsidRPr="001D64BA">
        <w:rPr>
          <w:rFonts w:cs="Times New Roman"/>
          <w:b/>
          <w:szCs w:val="28"/>
        </w:rPr>
        <w:t>и продаже государственного и муниципального имущества к осуществлению функций продавца могут привлекаться юр</w:t>
      </w:r>
      <w:r>
        <w:rPr>
          <w:rFonts w:cs="Times New Roman"/>
          <w:b/>
          <w:szCs w:val="28"/>
        </w:rPr>
        <w:t xml:space="preserve">идические </w:t>
      </w:r>
      <w:r w:rsidR="001D64BA" w:rsidRPr="001D64BA">
        <w:rPr>
          <w:rFonts w:cs="Times New Roman"/>
          <w:b/>
          <w:szCs w:val="28"/>
        </w:rPr>
        <w:t>лица на основании заключенных с ними договоров по результатам конкурсных процедур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Это правило будет действовать при продаже государственного или муниципального имущества посредством публичного предложения, на аукционе, в электронной форме, продаже находящихся в государственной или муниципальной собственности акций акционерных обществ на специализированном аукционе.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Поправками также: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скорректированы правила внесения задатка для участия в продаже имущества, перечисления в бюджет соответствующего уровня задатка и денежных сре</w:t>
      </w:r>
      <w:proofErr w:type="gramStart"/>
      <w:r w:rsidRPr="001D64BA">
        <w:rPr>
          <w:rFonts w:cs="Times New Roman"/>
          <w:szCs w:val="28"/>
        </w:rPr>
        <w:t>дств в сч</w:t>
      </w:r>
      <w:proofErr w:type="gramEnd"/>
      <w:r w:rsidRPr="001D64BA">
        <w:rPr>
          <w:rFonts w:cs="Times New Roman"/>
          <w:szCs w:val="28"/>
        </w:rPr>
        <w:t>ет оплаты победителем продажи имущества;</w:t>
      </w:r>
    </w:p>
    <w:p w:rsidR="001D64BA" w:rsidRPr="001D64BA" w:rsidRDefault="001D64BA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 xml:space="preserve">предусмотрена уплата пени в размере одной </w:t>
      </w:r>
      <w:proofErr w:type="spellStart"/>
      <w:r w:rsidRPr="001D64BA">
        <w:rPr>
          <w:rFonts w:cs="Times New Roman"/>
          <w:szCs w:val="28"/>
        </w:rPr>
        <w:t>стопятидесятой</w:t>
      </w:r>
      <w:proofErr w:type="spellEnd"/>
      <w:r w:rsidRPr="001D64BA">
        <w:rPr>
          <w:rFonts w:cs="Times New Roman"/>
          <w:szCs w:val="28"/>
        </w:rPr>
        <w:t xml:space="preserve"> действующей на дату уплаты пени ключевой ставки, установленной Банком России, от неуплаченной суммы за каждый календарный день просрочки за нарушение сроков перечисления задатка.</w:t>
      </w:r>
    </w:p>
    <w:p w:rsidR="001D64BA" w:rsidRPr="001D64BA" w:rsidRDefault="001D64BA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hyperlink r:id="rId17" w:history="1">
        <w:r w:rsidRPr="001D64BA">
          <w:rPr>
            <w:rStyle w:val="a3"/>
            <w:rFonts w:cs="Times New Roman"/>
            <w:color w:val="auto"/>
            <w:szCs w:val="28"/>
            <w:u w:val="none"/>
          </w:rPr>
          <w:t>Постановление</w:t>
        </w:r>
      </w:hyperlink>
      <w:proofErr w:type="gramStart"/>
      <w:r w:rsidR="00D03E29">
        <w:rPr>
          <w:rFonts w:cs="Times New Roman"/>
          <w:szCs w:val="28"/>
        </w:rPr>
        <w:t>м</w:t>
      </w:r>
      <w:proofErr w:type="gramEnd"/>
      <w:r w:rsidRPr="001D64BA">
        <w:rPr>
          <w:rFonts w:cs="Times New Roman"/>
          <w:szCs w:val="28"/>
        </w:rPr>
        <w:t xml:space="preserve"> Правительства Р</w:t>
      </w:r>
      <w:r w:rsidR="00D03E29"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 w:rsidR="00D03E29">
        <w:rPr>
          <w:rFonts w:cs="Times New Roman"/>
          <w:szCs w:val="28"/>
        </w:rPr>
        <w:t xml:space="preserve">едерации от 13.10.2017 </w:t>
      </w:r>
      <w:r w:rsidR="00D03E29">
        <w:rPr>
          <w:rFonts w:cs="Times New Roman"/>
          <w:szCs w:val="28"/>
        </w:rPr>
        <w:br/>
        <w:t>№</w:t>
      </w:r>
      <w:r w:rsidRPr="001D64BA">
        <w:rPr>
          <w:rFonts w:cs="Times New Roman"/>
          <w:szCs w:val="28"/>
        </w:rPr>
        <w:t xml:space="preserve"> 1246</w:t>
      </w:r>
      <w:r w:rsidR="00D03E29">
        <w:rPr>
          <w:rFonts w:cs="Times New Roman"/>
          <w:szCs w:val="28"/>
        </w:rPr>
        <w:t xml:space="preserve"> «</w:t>
      </w:r>
      <w:r w:rsidRPr="001D64BA">
        <w:rPr>
          <w:rFonts w:cs="Times New Roman"/>
          <w:szCs w:val="28"/>
        </w:rPr>
        <w:t>О внесении изменения в приложение к постановлению Правительства Российско</w:t>
      </w:r>
      <w:r w:rsidR="00D03E29">
        <w:rPr>
          <w:rFonts w:cs="Times New Roman"/>
          <w:szCs w:val="28"/>
        </w:rPr>
        <w:t xml:space="preserve">й Федерации от 14 июля 2014 г. № 656» </w:t>
      </w:r>
      <w:r w:rsidR="00D03E29">
        <w:rPr>
          <w:rFonts w:cs="Times New Roman"/>
          <w:b/>
          <w:szCs w:val="28"/>
        </w:rPr>
        <w:t>в</w:t>
      </w:r>
      <w:r w:rsidRPr="001D64BA">
        <w:rPr>
          <w:rFonts w:cs="Times New Roman"/>
          <w:b/>
          <w:szCs w:val="28"/>
        </w:rPr>
        <w:t>несено дополнение в перечень товаров машиностроения, происходящих из иностранных государств, в отношении которых установлен запрет на закупки для обеспечения государственных и муниципальных нужд</w:t>
      </w:r>
      <w:r w:rsidR="00D03E29">
        <w:rPr>
          <w:rFonts w:cs="Times New Roman"/>
          <w:b/>
          <w:szCs w:val="28"/>
        </w:rPr>
        <w:t>.</w:t>
      </w:r>
    </w:p>
    <w:p w:rsidR="00661E70" w:rsidRPr="001D64BA" w:rsidRDefault="001D64BA" w:rsidP="00D03E2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В указанный перечень, направленный на защиту внутреннего рынка Р</w:t>
      </w:r>
      <w:r w:rsidR="00D03E29">
        <w:rPr>
          <w:rFonts w:cs="Times New Roman"/>
          <w:szCs w:val="28"/>
        </w:rPr>
        <w:t xml:space="preserve">оссийской </w:t>
      </w:r>
      <w:r w:rsidRPr="001D64BA">
        <w:rPr>
          <w:rFonts w:cs="Times New Roman"/>
          <w:szCs w:val="28"/>
        </w:rPr>
        <w:t>Ф</w:t>
      </w:r>
      <w:r w:rsidR="00D03E29">
        <w:rPr>
          <w:rFonts w:cs="Times New Roman"/>
          <w:szCs w:val="28"/>
        </w:rPr>
        <w:t>едерации</w:t>
      </w:r>
      <w:r w:rsidRPr="001D64BA">
        <w:rPr>
          <w:rFonts w:cs="Times New Roman"/>
          <w:szCs w:val="28"/>
        </w:rPr>
        <w:t>, развитие национальной экономики и поддержку российских товаропроизводителей, включены, в числе прочего, установки генераторные с двигателями внутреннего сгорания с воспламенением от сжатия мощностью от 60 кВт до 315 кВт.</w:t>
      </w:r>
    </w:p>
    <w:p w:rsidR="00BC1A11" w:rsidRPr="005E0CE3" w:rsidRDefault="00B20BB2" w:rsidP="005E0CE3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hyperlink r:id="rId18" w:history="1">
        <w:r w:rsidR="00BC1A11" w:rsidRPr="005E0CE3">
          <w:rPr>
            <w:rStyle w:val="a3"/>
            <w:rFonts w:cs="Times New Roman"/>
            <w:bCs/>
            <w:color w:val="auto"/>
            <w:szCs w:val="28"/>
            <w:u w:val="none"/>
          </w:rPr>
          <w:t>Постановление</w:t>
        </w:r>
        <w:r w:rsidR="00D03E29" w:rsidRPr="005E0CE3">
          <w:rPr>
            <w:rStyle w:val="a3"/>
            <w:rFonts w:cs="Times New Roman"/>
            <w:bCs/>
            <w:color w:val="auto"/>
            <w:szCs w:val="28"/>
            <w:u w:val="none"/>
          </w:rPr>
          <w:t>м</w:t>
        </w:r>
        <w:r w:rsidR="00BC1A11" w:rsidRPr="005E0CE3">
          <w:rPr>
            <w:rStyle w:val="a3"/>
            <w:rFonts w:cs="Times New Roman"/>
            <w:bCs/>
            <w:color w:val="auto"/>
            <w:szCs w:val="28"/>
            <w:u w:val="none"/>
          </w:rPr>
          <w:t xml:space="preserve"> Правительства </w:t>
        </w:r>
        <w:r w:rsidR="005E0CE3" w:rsidRPr="005E0CE3">
          <w:rPr>
            <w:rStyle w:val="a3"/>
            <w:rFonts w:cs="Times New Roman"/>
            <w:bCs/>
            <w:color w:val="auto"/>
            <w:szCs w:val="28"/>
            <w:u w:val="none"/>
          </w:rPr>
          <w:t>Российской Федерации</w:t>
        </w:r>
        <w:r w:rsidR="005E0CE3">
          <w:rPr>
            <w:rStyle w:val="a3"/>
            <w:rFonts w:cs="Times New Roman"/>
            <w:bCs/>
            <w:color w:val="auto"/>
            <w:szCs w:val="28"/>
            <w:u w:val="none"/>
          </w:rPr>
          <w:t xml:space="preserve"> от 26.10.2017 </w:t>
        </w:r>
        <w:r w:rsidR="005E0CE3">
          <w:rPr>
            <w:rStyle w:val="a3"/>
            <w:rFonts w:cs="Times New Roman"/>
            <w:bCs/>
            <w:color w:val="auto"/>
            <w:szCs w:val="28"/>
            <w:u w:val="none"/>
          </w:rPr>
          <w:br/>
          <w:t>№ 1299 «</w:t>
        </w:r>
        <w:r w:rsidR="00BC1A11" w:rsidRPr="005E0CE3">
          <w:rPr>
            <w:rStyle w:val="a3"/>
            <w:rFonts w:cs="Times New Roman"/>
            <w:bCs/>
            <w:color w:val="auto"/>
            <w:szCs w:val="28"/>
            <w:u w:val="none"/>
          </w:rPr>
          <w:t>О в</w:t>
        </w:r>
        <w:r w:rsidR="005E0CE3">
          <w:rPr>
            <w:rStyle w:val="a3"/>
            <w:rFonts w:cs="Times New Roman"/>
            <w:bCs/>
            <w:color w:val="auto"/>
            <w:szCs w:val="28"/>
            <w:u w:val="none"/>
          </w:rPr>
          <w:t>несении изменений в приложения №</w:t>
        </w:r>
        <w:r w:rsidR="00BC1A11" w:rsidRPr="005E0CE3">
          <w:rPr>
            <w:rStyle w:val="a3"/>
            <w:rFonts w:cs="Times New Roman"/>
            <w:bCs/>
            <w:color w:val="auto"/>
            <w:szCs w:val="28"/>
            <w:u w:val="none"/>
          </w:rPr>
          <w:t xml:space="preserve"> 1 и 2 к Постановлению Правительства Российской Ф</w:t>
        </w:r>
        <w:r w:rsidR="005E0CE3">
          <w:rPr>
            <w:rStyle w:val="a3"/>
            <w:rFonts w:cs="Times New Roman"/>
            <w:bCs/>
            <w:color w:val="auto"/>
            <w:szCs w:val="28"/>
            <w:u w:val="none"/>
          </w:rPr>
          <w:t>едерации от 11 августа 2014 г. №</w:t>
        </w:r>
        <w:r w:rsidR="00BC1A11" w:rsidRPr="005E0CE3">
          <w:rPr>
            <w:rStyle w:val="a3"/>
            <w:rFonts w:cs="Times New Roman"/>
            <w:bCs/>
            <w:color w:val="auto"/>
            <w:szCs w:val="28"/>
            <w:u w:val="none"/>
          </w:rPr>
          <w:t xml:space="preserve"> 791</w:t>
        </w:r>
        <w:r w:rsidR="005E0CE3">
          <w:rPr>
            <w:rStyle w:val="a3"/>
            <w:rFonts w:cs="Times New Roman"/>
            <w:bCs/>
            <w:color w:val="auto"/>
            <w:szCs w:val="28"/>
            <w:u w:val="none"/>
          </w:rPr>
          <w:t>»</w:t>
        </w:r>
      </w:hyperlink>
      <w:r w:rsidR="005E0CE3">
        <w:rPr>
          <w:rFonts w:cs="Times New Roman"/>
          <w:szCs w:val="28"/>
        </w:rPr>
        <w:t xml:space="preserve"> </w:t>
      </w:r>
      <w:r w:rsidR="005E0CE3" w:rsidRPr="005E0CE3">
        <w:rPr>
          <w:rFonts w:cs="Times New Roman"/>
          <w:b/>
          <w:bCs/>
          <w:szCs w:val="28"/>
        </w:rPr>
        <w:t>о</w:t>
      </w:r>
      <w:r w:rsidR="00BC1A11" w:rsidRPr="005E0CE3">
        <w:rPr>
          <w:rFonts w:cs="Times New Roman"/>
          <w:b/>
          <w:bCs/>
          <w:szCs w:val="28"/>
        </w:rPr>
        <w:t xml:space="preserve">дежда защитная огнестойкая, происходящая из иностранных государств, запрещена к закупкам для обеспечения федеральных нужд, нужд субъектов </w:t>
      </w:r>
      <w:r w:rsidR="005E0CE3" w:rsidRPr="005E0CE3">
        <w:rPr>
          <w:rFonts w:cs="Times New Roman"/>
          <w:b/>
          <w:bCs/>
          <w:szCs w:val="28"/>
        </w:rPr>
        <w:t>Российской Федерации</w:t>
      </w:r>
      <w:r w:rsidR="00BC1A11" w:rsidRPr="005E0CE3">
        <w:rPr>
          <w:rFonts w:cs="Times New Roman"/>
          <w:b/>
          <w:bCs/>
          <w:szCs w:val="28"/>
        </w:rPr>
        <w:t xml:space="preserve"> и муниципальных нужд</w:t>
      </w:r>
    </w:p>
    <w:p w:rsidR="00661E70" w:rsidRPr="005E0CE3" w:rsidRDefault="00BC1A11" w:rsidP="005E0CE3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5E0CE3">
        <w:rPr>
          <w:rFonts w:cs="Times New Roman"/>
          <w:szCs w:val="28"/>
        </w:rPr>
        <w:t>Кроме того,</w:t>
      </w:r>
      <w:r w:rsidRPr="005E0CE3">
        <w:rPr>
          <w:rFonts w:cs="Times New Roman"/>
          <w:b/>
          <w:szCs w:val="28"/>
        </w:rPr>
        <w:t xml:space="preserve"> в перечень товаров легкой промышленности, происходящих из иностранных государств, осуществление закупки которых для обеспечения нужд субъектов </w:t>
      </w:r>
      <w:r w:rsidR="005E0CE3" w:rsidRPr="005E0CE3">
        <w:rPr>
          <w:rFonts w:cs="Times New Roman"/>
          <w:b/>
          <w:szCs w:val="28"/>
        </w:rPr>
        <w:t>Российской Федерации</w:t>
      </w:r>
      <w:r w:rsidRPr="005E0CE3">
        <w:rPr>
          <w:rFonts w:cs="Times New Roman"/>
          <w:b/>
          <w:szCs w:val="28"/>
        </w:rPr>
        <w:t xml:space="preserve"> и муниципальных нужд не допускается, включены также спец</w:t>
      </w:r>
      <w:r w:rsidR="005E0CE3">
        <w:rPr>
          <w:rFonts w:cs="Times New Roman"/>
          <w:b/>
          <w:szCs w:val="28"/>
        </w:rPr>
        <w:t>одежда и одежда верхняя прочая.</w:t>
      </w:r>
    </w:p>
    <w:p w:rsidR="001D64BA" w:rsidRPr="001D64BA" w:rsidRDefault="008E3CEB" w:rsidP="008E3CE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</w:t>
      </w:r>
      <w:hyperlink r:id="rId19" w:history="1">
        <w:r>
          <w:rPr>
            <w:rStyle w:val="a3"/>
            <w:rFonts w:cs="Times New Roman"/>
            <w:color w:val="auto"/>
            <w:szCs w:val="28"/>
            <w:u w:val="none"/>
          </w:rPr>
          <w:t>распоряжению</w:t>
        </w:r>
      </w:hyperlink>
      <w:r w:rsidR="001D64BA" w:rsidRPr="001D64BA">
        <w:rPr>
          <w:rFonts w:cs="Times New Roman"/>
          <w:szCs w:val="28"/>
        </w:rPr>
        <w:t xml:space="preserve"> Правительства </w:t>
      </w:r>
      <w:r w:rsidRPr="008E3CEB">
        <w:rPr>
          <w:rFonts w:cs="Times New Roman"/>
          <w:szCs w:val="28"/>
        </w:rPr>
        <w:t>Российской Федерации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>от 03.10.2017 №</w:t>
      </w:r>
      <w:r w:rsidR="001D64BA" w:rsidRPr="001D64BA">
        <w:rPr>
          <w:rFonts w:cs="Times New Roman"/>
          <w:szCs w:val="28"/>
        </w:rPr>
        <w:t xml:space="preserve"> 2147-р</w:t>
      </w:r>
      <w:r>
        <w:rPr>
          <w:rFonts w:cs="Times New Roman"/>
          <w:szCs w:val="28"/>
        </w:rPr>
        <w:t xml:space="preserve"> «</w:t>
      </w:r>
      <w:r w:rsidR="001D64BA" w:rsidRPr="001D64BA">
        <w:rPr>
          <w:rFonts w:cs="Times New Roman"/>
          <w:szCs w:val="28"/>
        </w:rPr>
        <w:t xml:space="preserve">О внесении изменений в распоряжение Правительства </w:t>
      </w:r>
      <w:r w:rsidRPr="008E3CEB">
        <w:rPr>
          <w:rFonts w:cs="Times New Roman"/>
          <w:szCs w:val="28"/>
        </w:rPr>
        <w:t>Российской Федерации</w:t>
      </w:r>
      <w:r>
        <w:rPr>
          <w:rFonts w:cs="Times New Roman"/>
          <w:szCs w:val="28"/>
        </w:rPr>
        <w:t xml:space="preserve"> от 15.08.2012 № 1471-р» </w:t>
      </w:r>
      <w:r w:rsidRPr="008B5F94">
        <w:rPr>
          <w:rFonts w:cs="Times New Roman"/>
          <w:b/>
          <w:szCs w:val="28"/>
        </w:rPr>
        <w:t>с</w:t>
      </w:r>
      <w:r w:rsidR="001D64BA" w:rsidRPr="001D64BA">
        <w:rPr>
          <w:rFonts w:cs="Times New Roman"/>
          <w:b/>
          <w:szCs w:val="28"/>
        </w:rPr>
        <w:t xml:space="preserve"> 1 февраля 2018 года будет расширен перечень документов, обмен которыми </w:t>
      </w:r>
      <w:r w:rsidR="001D64BA" w:rsidRPr="001D64BA">
        <w:rPr>
          <w:rFonts w:cs="Times New Roman"/>
          <w:b/>
          <w:szCs w:val="28"/>
        </w:rPr>
        <w:lastRenderedPageBreak/>
        <w:t>осуществляется с использованием единой системы межведомственного электронного взаимодействия</w:t>
      </w:r>
      <w:r>
        <w:rPr>
          <w:rFonts w:cs="Times New Roman"/>
          <w:b/>
          <w:szCs w:val="28"/>
        </w:rPr>
        <w:t>.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В число таких документов будут включены, в частности: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выписки из ЕГРН об основных характеристиках и зарегистрированных правах на объект недвижимости, а также о правах отдельного лица на имевшиеся (имеющиеся) у него объекты недвижимости;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идентификационный номер налогоплательщика - физического лица (на основании данных о фамилии, имени, отчестве, паспортных данных и даты рождения);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сведения из справки о доходах физического лица по форме 2-НДФЛ, а также из налоговой декларации по налогу на доходы физических лиц по форме 3-НДФЛ;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сведения из электронного паспорта транспортного средства;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сведения о наличии счетов организаций (индивидуальных предпринимателей) в банках;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сведения о наличии решения о приостановлении операций по счетам налогоплательщика;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учредительные документы в электронной форме (в случае если они были представлены в электронной форме в ФНС России);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сведения из налоговых декларации по налогу на прибыль организаций, НДС, УСН;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данные годовой бухгалтерской (финансовой) отчетности юридических лиц;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сведения о наличии (отсутствии) юридического лица в реестре недобросовестных поставщиков (подрядчиков, исполнителей);</w:t>
      </w:r>
    </w:p>
    <w:p w:rsidR="001D64BA" w:rsidRPr="001D64BA" w:rsidRDefault="001D64BA" w:rsidP="001D64B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- общедоступная информация из банка данных, содержащего сведения, необходимые для осуществления задач по принудительному исполнению судебных актов, актов других органов и должностных лиц.</w:t>
      </w:r>
    </w:p>
    <w:p w:rsidR="001D64BA" w:rsidRPr="001D64BA" w:rsidRDefault="001D64BA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  <w:bookmarkStart w:id="2" w:name="P2813"/>
      <w:bookmarkEnd w:id="2"/>
    </w:p>
    <w:p w:rsidR="001D64BA" w:rsidRPr="001D64BA" w:rsidRDefault="001D64BA" w:rsidP="008E3CEB">
      <w:pPr>
        <w:spacing w:after="0" w:line="240" w:lineRule="auto"/>
        <w:ind w:firstLine="567"/>
        <w:jc w:val="both"/>
        <w:rPr>
          <w:rFonts w:cs="Times New Roman"/>
          <w:szCs w:val="28"/>
        </w:rPr>
      </w:pPr>
      <w:hyperlink r:id="rId20" w:history="1">
        <w:proofErr w:type="gramStart"/>
        <w:r w:rsidRPr="001D64BA">
          <w:rPr>
            <w:rStyle w:val="a3"/>
            <w:rFonts w:cs="Times New Roman"/>
            <w:color w:val="auto"/>
            <w:szCs w:val="28"/>
            <w:u w:val="none"/>
          </w:rPr>
          <w:t>Приказ</w:t>
        </w:r>
      </w:hyperlink>
      <w:r w:rsidR="008E3CEB">
        <w:rPr>
          <w:rFonts w:cs="Times New Roman"/>
          <w:szCs w:val="28"/>
        </w:rPr>
        <w:t>ом Минфина России от 27.09.2017 №</w:t>
      </w:r>
      <w:r w:rsidRPr="001D64BA">
        <w:rPr>
          <w:rFonts w:cs="Times New Roman"/>
          <w:szCs w:val="28"/>
        </w:rPr>
        <w:t xml:space="preserve"> 148н</w:t>
      </w:r>
      <w:r w:rsidR="008E3CEB">
        <w:rPr>
          <w:rFonts w:cs="Times New Roman"/>
          <w:szCs w:val="28"/>
        </w:rPr>
        <w:t xml:space="preserve"> «</w:t>
      </w:r>
      <w:r w:rsidRPr="001D64BA">
        <w:rPr>
          <w:rFonts w:cs="Times New Roman"/>
          <w:szCs w:val="28"/>
        </w:rPr>
        <w:t>О в</w:t>
      </w:r>
      <w:r w:rsidR="008E3CEB">
        <w:rPr>
          <w:rFonts w:cs="Times New Roman"/>
          <w:szCs w:val="28"/>
        </w:rPr>
        <w:t>несении изменений в приложения № 1 и №</w:t>
      </w:r>
      <w:r w:rsidRPr="001D64BA">
        <w:rPr>
          <w:rFonts w:cs="Times New Roman"/>
          <w:szCs w:val="28"/>
        </w:rPr>
        <w:t xml:space="preserve"> 2 к приказу Министерства финансов Российской </w:t>
      </w:r>
      <w:r w:rsidR="008E3CEB">
        <w:rPr>
          <w:rFonts w:cs="Times New Roman"/>
          <w:szCs w:val="28"/>
        </w:rPr>
        <w:t>Федерации от 1 декабря 2010 г. №</w:t>
      </w:r>
      <w:r w:rsidRPr="001D64BA">
        <w:rPr>
          <w:rFonts w:cs="Times New Roman"/>
          <w:szCs w:val="28"/>
        </w:rPr>
        <w:t xml:space="preserve"> 157н</w:t>
      </w:r>
      <w:r w:rsidR="008E3CEB">
        <w:rPr>
          <w:rFonts w:cs="Times New Roman"/>
          <w:szCs w:val="28"/>
        </w:rPr>
        <w:t xml:space="preserve"> «</w:t>
      </w:r>
      <w:r w:rsidRPr="001D64BA">
        <w:rPr>
          <w:rFonts w:cs="Times New Roman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8E3CEB">
        <w:rPr>
          <w:rFonts w:cs="Times New Roman"/>
          <w:szCs w:val="28"/>
        </w:rPr>
        <w:t xml:space="preserve"> и Инструкции по его применению» </w:t>
      </w:r>
      <w:r w:rsidR="008E3CEB">
        <w:rPr>
          <w:rFonts w:cs="Times New Roman"/>
          <w:b/>
          <w:szCs w:val="28"/>
        </w:rPr>
        <w:t>в</w:t>
      </w:r>
      <w:r w:rsidRPr="001D64BA">
        <w:rPr>
          <w:rFonts w:cs="Times New Roman"/>
          <w:b/>
          <w:szCs w:val="28"/>
        </w:rPr>
        <w:t>несены</w:t>
      </w:r>
      <w:proofErr w:type="gramEnd"/>
      <w:r w:rsidRPr="001D64BA">
        <w:rPr>
          <w:rFonts w:cs="Times New Roman"/>
          <w:b/>
          <w:szCs w:val="28"/>
        </w:rPr>
        <w:t xml:space="preserve"> поправки в Единый план счетов для </w:t>
      </w:r>
      <w:r w:rsidR="008E3CEB" w:rsidRPr="008E3CEB">
        <w:rPr>
          <w:rFonts w:cs="Times New Roman"/>
          <w:b/>
          <w:szCs w:val="28"/>
        </w:rPr>
        <w:t xml:space="preserve">органов государственной власти (государственных органов), органов местного самоуправления </w:t>
      </w:r>
      <w:r w:rsidRPr="001D64BA">
        <w:rPr>
          <w:rFonts w:cs="Times New Roman"/>
          <w:b/>
          <w:szCs w:val="28"/>
        </w:rPr>
        <w:t>и инструкцию по его применению</w:t>
      </w:r>
      <w:r w:rsidR="008E3CEB">
        <w:rPr>
          <w:rFonts w:cs="Times New Roman"/>
          <w:b/>
          <w:szCs w:val="28"/>
        </w:rPr>
        <w:t>.</w:t>
      </w:r>
    </w:p>
    <w:p w:rsidR="002D7967" w:rsidRDefault="002D7967" w:rsidP="002D796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2D7967" w:rsidRPr="002D7967" w:rsidRDefault="002D7967" w:rsidP="002D79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D7967">
        <w:rPr>
          <w:rFonts w:cs="Times New Roman"/>
          <w:szCs w:val="28"/>
        </w:rPr>
        <w:t xml:space="preserve">Отдельного внимания заслуживают следующие разъяснительные </w:t>
      </w:r>
      <w:r w:rsidRPr="002D7967">
        <w:rPr>
          <w:rFonts w:cs="Times New Roman"/>
          <w:szCs w:val="28"/>
        </w:rPr>
        <w:br/>
        <w:t>и методические документы, подготовленные государственными органами:</w:t>
      </w:r>
    </w:p>
    <w:p w:rsidR="001D64BA" w:rsidRPr="001D64BA" w:rsidRDefault="001D64BA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29279E" w:rsidRPr="001D64BA" w:rsidRDefault="00B20BB2" w:rsidP="002D79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hyperlink r:id="rId21" w:history="1">
        <w:r w:rsidR="002D7967">
          <w:rPr>
            <w:rStyle w:val="a3"/>
            <w:rFonts w:cs="Times New Roman"/>
            <w:bCs/>
            <w:color w:val="auto"/>
            <w:szCs w:val="28"/>
            <w:u w:val="none"/>
          </w:rPr>
          <w:t>- письмо ФАС России от 18.10.2017 № ИА/71717/17 «</w:t>
        </w:r>
        <w:r w:rsidR="00BC1A11" w:rsidRPr="001D64BA">
          <w:rPr>
            <w:rStyle w:val="a3"/>
            <w:rFonts w:cs="Times New Roman"/>
            <w:bCs/>
            <w:color w:val="auto"/>
            <w:szCs w:val="28"/>
            <w:u w:val="none"/>
          </w:rPr>
          <w:t>О разъяснении вопросов установления государственными и муниципальными заказчиками в документации о закупках остаточного срока годности лекарственных препаратов</w:t>
        </w:r>
        <w:r w:rsidR="002D7967">
          <w:rPr>
            <w:rStyle w:val="a3"/>
            <w:rFonts w:cs="Times New Roman"/>
            <w:bCs/>
            <w:color w:val="auto"/>
            <w:szCs w:val="28"/>
            <w:u w:val="none"/>
          </w:rPr>
          <w:t>»</w:t>
        </w:r>
      </w:hyperlink>
      <w:r w:rsidR="002D7967">
        <w:rPr>
          <w:rFonts w:cs="Times New Roman"/>
          <w:szCs w:val="28"/>
        </w:rPr>
        <w:t xml:space="preserve">, разъясняющее, что </w:t>
      </w:r>
      <w:r w:rsidR="002D7967">
        <w:rPr>
          <w:rFonts w:cs="Times New Roman"/>
          <w:bCs/>
          <w:szCs w:val="28"/>
        </w:rPr>
        <w:t>о</w:t>
      </w:r>
      <w:r w:rsidR="00BC1A11" w:rsidRPr="001D64BA">
        <w:rPr>
          <w:rFonts w:cs="Times New Roman"/>
          <w:bCs/>
          <w:szCs w:val="28"/>
        </w:rPr>
        <w:t>статочный срок годности лекарственных препаратов, установленный в документации о закупках, должен быть обоснован и определен конкретным периодом</w:t>
      </w:r>
      <w:r w:rsidR="002D7967">
        <w:rPr>
          <w:rFonts w:cs="Times New Roman"/>
          <w:bCs/>
          <w:szCs w:val="28"/>
        </w:rPr>
        <w:t>;</w:t>
      </w:r>
    </w:p>
    <w:p w:rsidR="0029279E" w:rsidRPr="001D64BA" w:rsidRDefault="002D7967" w:rsidP="002D79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hyperlink r:id="rId22" w:history="1">
        <w:r>
          <w:rPr>
            <w:rStyle w:val="a3"/>
            <w:rFonts w:cs="Times New Roman"/>
            <w:color w:val="auto"/>
            <w:szCs w:val="28"/>
            <w:u w:val="none"/>
          </w:rPr>
          <w:t>м</w:t>
        </w:r>
        <w:r w:rsidR="0029279E" w:rsidRPr="001D64BA">
          <w:rPr>
            <w:rStyle w:val="a3"/>
            <w:rFonts w:cs="Times New Roman"/>
            <w:color w:val="auto"/>
            <w:szCs w:val="28"/>
            <w:u w:val="none"/>
          </w:rPr>
          <w:t>етодические</w:t>
        </w:r>
      </w:hyperlink>
      <w:r w:rsidR="0029279E" w:rsidRPr="001D64BA">
        <w:rPr>
          <w:rFonts w:cs="Times New Roman"/>
          <w:szCs w:val="28"/>
        </w:rPr>
        <w:t xml:space="preserve"> рекомендации по ведению</w:t>
      </w:r>
      <w:r>
        <w:rPr>
          <w:rFonts w:cs="Times New Roman"/>
          <w:szCs w:val="28"/>
        </w:rPr>
        <w:t xml:space="preserve"> воинского учета в организациях, утвержденные Минобороны России 11.07.2017 и </w:t>
      </w:r>
      <w:r w:rsidR="0029279E" w:rsidRPr="001D64BA">
        <w:rPr>
          <w:rFonts w:cs="Times New Roman"/>
          <w:szCs w:val="28"/>
        </w:rPr>
        <w:t>направлен</w:t>
      </w:r>
      <w:r>
        <w:rPr>
          <w:rFonts w:cs="Times New Roman"/>
          <w:szCs w:val="28"/>
        </w:rPr>
        <w:t>н</w:t>
      </w:r>
      <w:r w:rsidR="0029279E" w:rsidRPr="001D64BA">
        <w:rPr>
          <w:rFonts w:cs="Times New Roman"/>
          <w:szCs w:val="28"/>
        </w:rPr>
        <w:t xml:space="preserve">ы на оказание методической помощи руководителям, другим должностным лицам органов государственной власти, органов исполнительной власти субъектов </w:t>
      </w:r>
      <w:r w:rsidRPr="002D7967">
        <w:rPr>
          <w:rFonts w:cs="Times New Roman"/>
          <w:szCs w:val="28"/>
        </w:rPr>
        <w:t>Российской Федерации</w:t>
      </w:r>
      <w:r w:rsidR="0029279E" w:rsidRPr="001D64BA">
        <w:rPr>
          <w:rFonts w:cs="Times New Roman"/>
          <w:szCs w:val="28"/>
        </w:rPr>
        <w:t>, органов местного самоуправления и организаций, независимо от их организационно-правовых форм и форм собственн</w:t>
      </w:r>
      <w:r>
        <w:rPr>
          <w:rFonts w:cs="Times New Roman"/>
          <w:szCs w:val="28"/>
        </w:rPr>
        <w:t>ости, в ведении воинского учета;</w:t>
      </w:r>
    </w:p>
    <w:p w:rsidR="0029279E" w:rsidRPr="001D64BA" w:rsidRDefault="002D7967" w:rsidP="002D796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hyperlink r:id="rId23" w:history="1">
        <w:r>
          <w:rPr>
            <w:rStyle w:val="a3"/>
            <w:rFonts w:cs="Times New Roman"/>
            <w:color w:val="auto"/>
            <w:szCs w:val="28"/>
            <w:u w:val="none"/>
          </w:rPr>
          <w:t>п</w:t>
        </w:r>
        <w:r w:rsidR="0029279E" w:rsidRPr="001D64BA">
          <w:rPr>
            <w:rStyle w:val="a3"/>
            <w:rFonts w:cs="Times New Roman"/>
            <w:color w:val="auto"/>
            <w:szCs w:val="28"/>
            <w:u w:val="none"/>
          </w:rPr>
          <w:t>исьмо</w:t>
        </w:r>
      </w:hyperlink>
      <w:r w:rsidR="0029279E" w:rsidRPr="001D64BA">
        <w:rPr>
          <w:rFonts w:cs="Times New Roman"/>
          <w:szCs w:val="28"/>
        </w:rPr>
        <w:t xml:space="preserve"> Минэконо</w:t>
      </w:r>
      <w:r>
        <w:rPr>
          <w:rFonts w:cs="Times New Roman"/>
          <w:szCs w:val="28"/>
        </w:rPr>
        <w:t>мразвития России от 15.09.2017 № 26268-ВА/Д23и «</w:t>
      </w:r>
      <w:r w:rsidR="0029279E" w:rsidRPr="001D64BA">
        <w:rPr>
          <w:rFonts w:cs="Times New Roman"/>
          <w:szCs w:val="28"/>
        </w:rPr>
        <w:t>О применении положений федеральных законов в связи с вступлением в силу Федераль</w:t>
      </w:r>
      <w:r>
        <w:rPr>
          <w:rFonts w:cs="Times New Roman"/>
          <w:szCs w:val="28"/>
        </w:rPr>
        <w:t>ного закона от 29 июля 2017 г. № 280-ФЗ», содержащее позицию</w:t>
      </w:r>
      <w:r w:rsidRPr="002D7967">
        <w:rPr>
          <w:rFonts w:cs="Times New Roman"/>
          <w:szCs w:val="28"/>
        </w:rPr>
        <w:t xml:space="preserve"> Минэкономразвития России</w:t>
      </w:r>
      <w:r>
        <w:rPr>
          <w:rFonts w:cs="Times New Roman"/>
          <w:szCs w:val="28"/>
        </w:rPr>
        <w:t xml:space="preserve">, согласно которой </w:t>
      </w:r>
      <w:r w:rsidR="0029279E" w:rsidRPr="001D64BA">
        <w:rPr>
          <w:rFonts w:cs="Times New Roman"/>
          <w:b/>
          <w:szCs w:val="28"/>
        </w:rPr>
        <w:t xml:space="preserve">сведения </w:t>
      </w:r>
      <w:r w:rsidRPr="002D7967">
        <w:rPr>
          <w:rFonts w:cs="Times New Roman"/>
          <w:b/>
          <w:szCs w:val="28"/>
        </w:rPr>
        <w:t>Единого государственного реестра недвижимости (ЕГРН)</w:t>
      </w:r>
      <w:r w:rsidR="0029279E" w:rsidRPr="001D64BA">
        <w:rPr>
          <w:rFonts w:cs="Times New Roman"/>
          <w:b/>
          <w:szCs w:val="28"/>
        </w:rPr>
        <w:t xml:space="preserve"> имеют приоритет над сведениями государственного лесного реестра в предусмотренных законом случаях</w:t>
      </w:r>
      <w:r>
        <w:rPr>
          <w:rFonts w:cs="Times New Roman"/>
          <w:b/>
          <w:szCs w:val="28"/>
        </w:rPr>
        <w:t>.</w:t>
      </w:r>
    </w:p>
    <w:p w:rsidR="0029279E" w:rsidRPr="001D64BA" w:rsidRDefault="0029279E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>Министерство информирует о вступлении в силу с 11 августа 2017 года Федерального закона от 29.07.2017</w:t>
      </w:r>
      <w:r w:rsidR="002D7967">
        <w:rPr>
          <w:rFonts w:cs="Times New Roman"/>
          <w:szCs w:val="28"/>
        </w:rPr>
        <w:t xml:space="preserve"> № 280-ФЗ «</w:t>
      </w:r>
      <w:r w:rsidRPr="001D64BA">
        <w:rPr>
          <w:rFonts w:cs="Times New Roman"/>
          <w:szCs w:val="28"/>
        </w:rPr>
        <w:t xml:space="preserve">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</w:t>
      </w:r>
      <w:r w:rsidR="002D7967">
        <w:rPr>
          <w:rFonts w:cs="Times New Roman"/>
          <w:szCs w:val="28"/>
        </w:rPr>
        <w:t>к определенной категории земель»</w:t>
      </w:r>
      <w:r w:rsidR="008B5F94">
        <w:rPr>
          <w:rFonts w:cs="Times New Roman"/>
          <w:szCs w:val="28"/>
        </w:rPr>
        <w:t xml:space="preserve"> (далее – Федеральный закон № 280-ФЗ)</w:t>
      </w:r>
      <w:bookmarkStart w:id="3" w:name="_GoBack"/>
      <w:bookmarkEnd w:id="3"/>
      <w:r w:rsidRPr="001D64BA">
        <w:rPr>
          <w:rFonts w:cs="Times New Roman"/>
          <w:szCs w:val="28"/>
        </w:rPr>
        <w:t>.</w:t>
      </w:r>
    </w:p>
    <w:p w:rsidR="0029279E" w:rsidRPr="001D64BA" w:rsidRDefault="0029279E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 xml:space="preserve">Сообщается, в частности, что принятие данного Федерального закона направлено на устранение взаимоисключающего характера сведений государственного лесного реестра (ГЛР) и </w:t>
      </w:r>
      <w:r w:rsidR="002D7967">
        <w:rPr>
          <w:rFonts w:cs="Times New Roman"/>
          <w:szCs w:val="28"/>
        </w:rPr>
        <w:t>ЕГРН</w:t>
      </w:r>
      <w:r w:rsidRPr="001D64BA">
        <w:rPr>
          <w:rFonts w:cs="Times New Roman"/>
          <w:szCs w:val="28"/>
        </w:rPr>
        <w:t xml:space="preserve"> путем установления в предусмотренных законом случаях приоритета сведений ЕГРН над сведениями ГЛР. В силу установленных указанным Федеральным законом правил сведения ГЛР, не соответствующие сведениям ЕГРН, не являются препятствием территориальному планированию, градостроительному зонированию, кадастровому учету объектов недвижимости и регистрации прав на них, переводу земельного участка из одной категории в другую (отнесению земельного участка к определенной категории). ЕГРН и предшествующие ему публичные реестры создавались именно для целей обеспечения гражданского оборота недвижимости. Кроме того, сведения ГЛР не указывали и не указывают в настоящее время на принадлежность земельного участка к категории земель лесного фонда.</w:t>
      </w:r>
    </w:p>
    <w:p w:rsidR="0029279E" w:rsidRPr="001D64BA" w:rsidRDefault="0029279E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64BA">
        <w:rPr>
          <w:rFonts w:cs="Times New Roman"/>
          <w:szCs w:val="28"/>
        </w:rPr>
        <w:t xml:space="preserve">Судебные акты, в соответствии с которыми права граждан и юридических лиц на объекты недвижимого имущества подлежат прекращению на основании того обстоятельства, что эти объекты находятся в границах лесничества, могут быть обжалованы в порядке и в сроки, </w:t>
      </w:r>
      <w:r w:rsidRPr="001D64BA">
        <w:rPr>
          <w:rFonts w:cs="Times New Roman"/>
          <w:szCs w:val="28"/>
        </w:rPr>
        <w:lastRenderedPageBreak/>
        <w:t xml:space="preserve">которые установлены арбитражным и гражданским процессуальным законодательством </w:t>
      </w:r>
      <w:r w:rsidR="002D7967" w:rsidRPr="002D7967">
        <w:rPr>
          <w:rFonts w:cs="Times New Roman"/>
          <w:szCs w:val="28"/>
        </w:rPr>
        <w:t>Российской Федерации</w:t>
      </w:r>
      <w:r w:rsidRPr="001D64BA">
        <w:rPr>
          <w:rFonts w:cs="Times New Roman"/>
          <w:szCs w:val="28"/>
        </w:rPr>
        <w:t xml:space="preserve">. </w:t>
      </w:r>
      <w:proofErr w:type="gramStart"/>
      <w:r w:rsidRPr="001D64BA">
        <w:rPr>
          <w:rFonts w:cs="Times New Roman"/>
          <w:szCs w:val="28"/>
        </w:rPr>
        <w:t>Граждане, права которых на объекты недвижимого имущества прекращены на основании указанного обстоятельства в соответствии со вступившим в силу до дня вступле</w:t>
      </w:r>
      <w:r w:rsidR="002D7967">
        <w:rPr>
          <w:rFonts w:cs="Times New Roman"/>
          <w:szCs w:val="28"/>
        </w:rPr>
        <w:t>ния в силу Федерального закона №</w:t>
      </w:r>
      <w:r w:rsidRPr="001D64BA">
        <w:rPr>
          <w:rFonts w:cs="Times New Roman"/>
          <w:szCs w:val="28"/>
        </w:rPr>
        <w:t xml:space="preserve"> 280-ФЗ судебным актом, вправе требовать в судебном порядке признания их прав на эти объекты с учетом правил</w:t>
      </w:r>
      <w:r w:rsidR="002D7967">
        <w:rPr>
          <w:rFonts w:cs="Times New Roman"/>
          <w:szCs w:val="28"/>
        </w:rPr>
        <w:t xml:space="preserve"> статьи 14 Федерального закона «</w:t>
      </w:r>
      <w:r w:rsidRPr="001D64BA">
        <w:rPr>
          <w:rFonts w:cs="Times New Roman"/>
          <w:szCs w:val="28"/>
        </w:rPr>
        <w:t>О переводе земель или земельных участ</w:t>
      </w:r>
      <w:r w:rsidR="002D7967">
        <w:rPr>
          <w:rFonts w:cs="Times New Roman"/>
          <w:szCs w:val="28"/>
        </w:rPr>
        <w:t>ков из одной категории в другую»</w:t>
      </w:r>
      <w:r w:rsidRPr="001D64BA">
        <w:rPr>
          <w:rFonts w:cs="Times New Roman"/>
          <w:szCs w:val="28"/>
        </w:rPr>
        <w:t>.</w:t>
      </w:r>
      <w:proofErr w:type="gramEnd"/>
      <w:r w:rsidRPr="001D64BA">
        <w:rPr>
          <w:rFonts w:cs="Times New Roman"/>
          <w:szCs w:val="28"/>
        </w:rPr>
        <w:t xml:space="preserve"> </w:t>
      </w:r>
      <w:proofErr w:type="gramStart"/>
      <w:r w:rsidRPr="001D64BA">
        <w:rPr>
          <w:rFonts w:cs="Times New Roman"/>
          <w:szCs w:val="28"/>
        </w:rPr>
        <w:t>Это положение означает</w:t>
      </w:r>
      <w:proofErr w:type="gramEnd"/>
      <w:r w:rsidRPr="001D64BA">
        <w:rPr>
          <w:rFonts w:cs="Times New Roman"/>
          <w:szCs w:val="28"/>
        </w:rPr>
        <w:t xml:space="preserve"> возможность подачи нового иска о признании права собственности на недвижимость, которой граждане были лишены только на основании противоречий между сведениями ЕГРН и ГЛР. Таким образом, Федеральным законом </w:t>
      </w:r>
      <w:r w:rsidR="002D7967">
        <w:rPr>
          <w:rFonts w:cs="Times New Roman"/>
          <w:szCs w:val="28"/>
        </w:rPr>
        <w:t>№</w:t>
      </w:r>
      <w:r w:rsidRPr="001D64BA">
        <w:rPr>
          <w:rFonts w:cs="Times New Roman"/>
          <w:szCs w:val="28"/>
        </w:rPr>
        <w:t xml:space="preserve"> 280-ФЗ устанавливается, что само по себе нахождение недвижимости в границах лесничества не является достаточным свидетельством незаконности возникновения права на нее: законность возникновения прав должна быть проверена исходя из соблюдения требований закона при возникновении прав на недвижимость.</w:t>
      </w:r>
    </w:p>
    <w:p w:rsidR="0029279E" w:rsidRPr="001D64BA" w:rsidRDefault="0029279E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29279E" w:rsidRPr="001D64BA" w:rsidRDefault="0029279E" w:rsidP="00B87B64">
      <w:pPr>
        <w:spacing w:after="0" w:line="240" w:lineRule="auto"/>
        <w:jc w:val="both"/>
        <w:rPr>
          <w:rFonts w:cs="Times New Roman"/>
          <w:szCs w:val="28"/>
        </w:rPr>
      </w:pPr>
    </w:p>
    <w:p w:rsidR="0029279E" w:rsidRPr="001D64BA" w:rsidRDefault="0029279E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29279E" w:rsidRPr="001D64BA" w:rsidRDefault="0029279E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29279E" w:rsidRPr="001D64BA" w:rsidRDefault="0029279E" w:rsidP="00B20BB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75DD9" w:rsidRPr="001D64BA" w:rsidRDefault="00D75DD9" w:rsidP="001D64BA">
      <w:pPr>
        <w:spacing w:after="0" w:line="240" w:lineRule="auto"/>
        <w:jc w:val="both"/>
        <w:rPr>
          <w:rFonts w:cs="Times New Roman"/>
          <w:szCs w:val="28"/>
        </w:rPr>
      </w:pPr>
    </w:p>
    <w:sectPr w:rsidR="00D75DD9" w:rsidRPr="001D64BA" w:rsidSect="00D012AB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B7" w:rsidRDefault="008508B7" w:rsidP="00D012AB">
      <w:pPr>
        <w:spacing w:after="0" w:line="240" w:lineRule="auto"/>
      </w:pPr>
      <w:r>
        <w:separator/>
      </w:r>
    </w:p>
  </w:endnote>
  <w:endnote w:type="continuationSeparator" w:id="0">
    <w:p w:rsidR="008508B7" w:rsidRDefault="008508B7" w:rsidP="00D0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B7" w:rsidRDefault="008508B7" w:rsidP="00D012AB">
      <w:pPr>
        <w:spacing w:after="0" w:line="240" w:lineRule="auto"/>
      </w:pPr>
      <w:r>
        <w:separator/>
      </w:r>
    </w:p>
  </w:footnote>
  <w:footnote w:type="continuationSeparator" w:id="0">
    <w:p w:rsidR="008508B7" w:rsidRDefault="008508B7" w:rsidP="00D0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441762"/>
      <w:docPartObj>
        <w:docPartGallery w:val="Page Numbers (Top of Page)"/>
        <w:docPartUnique/>
      </w:docPartObj>
    </w:sdtPr>
    <w:sdtContent>
      <w:p w:rsidR="00D012AB" w:rsidRDefault="00D012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F94">
          <w:rPr>
            <w:noProof/>
          </w:rPr>
          <w:t>8</w:t>
        </w:r>
        <w:r>
          <w:fldChar w:fldCharType="end"/>
        </w:r>
      </w:p>
    </w:sdtContent>
  </w:sdt>
  <w:p w:rsidR="00D012AB" w:rsidRDefault="00D012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72"/>
    <w:multiLevelType w:val="multilevel"/>
    <w:tmpl w:val="034C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4"/>
    <w:rsid w:val="000347D6"/>
    <w:rsid w:val="000B2972"/>
    <w:rsid w:val="00194BFD"/>
    <w:rsid w:val="001D64BA"/>
    <w:rsid w:val="0029279E"/>
    <w:rsid w:val="002D7967"/>
    <w:rsid w:val="00323959"/>
    <w:rsid w:val="00342E7E"/>
    <w:rsid w:val="00445125"/>
    <w:rsid w:val="005172D7"/>
    <w:rsid w:val="005E0CE3"/>
    <w:rsid w:val="00661E70"/>
    <w:rsid w:val="008508B7"/>
    <w:rsid w:val="008B5F94"/>
    <w:rsid w:val="008E3CEB"/>
    <w:rsid w:val="009E118F"/>
    <w:rsid w:val="00A53204"/>
    <w:rsid w:val="00A81823"/>
    <w:rsid w:val="00B20BB2"/>
    <w:rsid w:val="00B87B64"/>
    <w:rsid w:val="00BC1A11"/>
    <w:rsid w:val="00D012AB"/>
    <w:rsid w:val="00D03E29"/>
    <w:rsid w:val="00D75DD9"/>
    <w:rsid w:val="00E05D73"/>
    <w:rsid w:val="00E97228"/>
    <w:rsid w:val="00F07B37"/>
    <w:rsid w:val="00F26337"/>
    <w:rsid w:val="00F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79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92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279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292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2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2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2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27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27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1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2AB"/>
  </w:style>
  <w:style w:type="paragraph" w:styleId="a6">
    <w:name w:val="footer"/>
    <w:basedOn w:val="a"/>
    <w:link w:val="a7"/>
    <w:uiPriority w:val="99"/>
    <w:unhideWhenUsed/>
    <w:rsid w:val="00D01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79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92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279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292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2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2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2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27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27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1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2AB"/>
  </w:style>
  <w:style w:type="paragraph" w:styleId="a6">
    <w:name w:val="footer"/>
    <w:basedOn w:val="a"/>
    <w:link w:val="a7"/>
    <w:uiPriority w:val="99"/>
    <w:unhideWhenUsed/>
    <w:rsid w:val="00D01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7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8CDBD4E48DDE060849E25FDD068065758CA0911DEACCD6F52BBBBA3504A06J" TargetMode="External"/><Relationship Id="rId18" Type="http://schemas.openxmlformats.org/officeDocument/2006/relationships/hyperlink" Target="http://www.consultant.ru/document/cons_doc_LAW_28158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281684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072A238707D17FF61CE1CEA2905097C0E731D28286D55C36AC25EEAD06802J" TargetMode="External"/><Relationship Id="rId17" Type="http://schemas.openxmlformats.org/officeDocument/2006/relationships/hyperlink" Target="consultantplus://offline/ref=C1E12F6B1231CD7D953C64769566106F1081D9EB637ABE0807EB07A7D35203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72A238707D17FF61CE1CEA2905097C0E731D2B2F6955C36AC25EEAD06802J" TargetMode="External"/><Relationship Id="rId20" Type="http://schemas.openxmlformats.org/officeDocument/2006/relationships/hyperlink" Target="consultantplus://offline/ref=C1E12F6B1231CD7D953C64769566106F108ED1ED607BBE0807EB07A7D35203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4E8CE4458EAC669ED786AFDC53DC84EDC04706B19A2C2CCFADFF5C8BG8I2K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E12F6B1231CD7D953C64769566106F108ED1E2657CBE0807EB07A7D35203J" TargetMode="External"/><Relationship Id="rId23" Type="http://schemas.openxmlformats.org/officeDocument/2006/relationships/hyperlink" Target="consultantplus://offline/ref=1072A238707D17FF61CE1CEA2905097C0E731D2A286855C36AC25EEAD06802J" TargetMode="External"/><Relationship Id="rId10" Type="http://schemas.openxmlformats.org/officeDocument/2006/relationships/hyperlink" Target="consultantplus://offline/ref=C1427F0893B5768E738CBEDA9DF99759A143B7513D96338B328F057618K6U1K" TargetMode="External"/><Relationship Id="rId19" Type="http://schemas.openxmlformats.org/officeDocument/2006/relationships/hyperlink" Target="consultantplus://offline/ref=1072A238707D17FF61CE1CEA2905097C0E731D2C226F55C36AC25EEAD0680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81713/" TargetMode="External"/><Relationship Id="rId14" Type="http://schemas.openxmlformats.org/officeDocument/2006/relationships/hyperlink" Target="consultantplus://offline/ref=1072A238707D17FF61CE1CEA2905097C0E731D2D2A6855C36AC25EEAD06802J" TargetMode="External"/><Relationship Id="rId22" Type="http://schemas.openxmlformats.org/officeDocument/2006/relationships/hyperlink" Target="consultantplus://offline/ref=C1E12F6B1231CD7D953C64769566106F1081D8E9607BBE0807EB07A7D3520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291E-EDDB-41F5-BDB1-9CDA3137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Евгеньевна</dc:creator>
  <cp:keywords/>
  <dc:description/>
  <cp:lastModifiedBy>Попова Екатерина Евгеньевна</cp:lastModifiedBy>
  <cp:revision>11</cp:revision>
  <dcterms:created xsi:type="dcterms:W3CDTF">2017-11-01T09:56:00Z</dcterms:created>
  <dcterms:modified xsi:type="dcterms:W3CDTF">2017-11-10T11:00:00Z</dcterms:modified>
</cp:coreProperties>
</file>